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w:rPr>
          <w:lang w:val="de-DE" w:eastAsia="de-DE"/>
        </w:rP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F96A3B" id="Connecteur droit 2" o:spid="_x0000_s1026"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lang w:val="de-DE" w:eastAsia="de-DE"/>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89CCF0"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02DA88A4" w:rsidR="00B055B7" w:rsidRPr="008C21CB" w:rsidRDefault="00B055B7" w:rsidP="00B055B7">
      <w:pPr>
        <w:pStyle w:val="Datum"/>
        <w:rPr>
          <w:lang w:val="de-DE"/>
        </w:rPr>
      </w:pPr>
      <w:r w:rsidRPr="00A119F8">
        <w:rPr>
          <w:lang w:val="de-DE"/>
        </w:rPr>
        <w:t xml:space="preserve">Düsseldorf, </w:t>
      </w:r>
      <w:r w:rsidR="00637A65">
        <w:rPr>
          <w:lang w:val="de-DE"/>
        </w:rPr>
        <w:t>17</w:t>
      </w:r>
      <w:r>
        <w:rPr>
          <w:lang w:val="de-DE"/>
        </w:rPr>
        <w:t xml:space="preserve">. </w:t>
      </w:r>
      <w:r w:rsidR="00637A65">
        <w:rPr>
          <w:lang w:val="de-DE"/>
        </w:rPr>
        <w:t>April</w:t>
      </w:r>
      <w:r>
        <w:rPr>
          <w:lang w:val="de-DE"/>
        </w:rPr>
        <w:t xml:space="preserve"> 202</w:t>
      </w:r>
      <w:r w:rsidR="0033030A">
        <w:rPr>
          <w:lang w:val="de-DE"/>
        </w:rPr>
        <w:t>4</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7E81471A" w14:textId="544945F0" w:rsidR="00B055B7" w:rsidRPr="00A44A8A" w:rsidRDefault="0033030A" w:rsidP="00B055B7">
      <w:pPr>
        <w:pStyle w:val="Untertitel"/>
        <w:jc w:val="left"/>
        <w:rPr>
          <w:caps w:val="0"/>
          <w:color w:val="auto"/>
          <w:lang w:val="de-DE"/>
        </w:rPr>
      </w:pPr>
      <w:r>
        <w:rPr>
          <w:caps w:val="0"/>
          <w:color w:val="auto"/>
          <w:lang w:val="de-DE"/>
        </w:rPr>
        <w:t>Inara Suites – ein innovatives Beispiel für Zirkularität im Bau</w:t>
      </w:r>
      <w:r w:rsidR="00C906FF">
        <w:rPr>
          <w:caps w:val="0"/>
          <w:color w:val="auto"/>
          <w:lang w:val="de-DE"/>
        </w:rPr>
        <w:t>sektor</w:t>
      </w:r>
    </w:p>
    <w:p w14:paraId="2CD728A5" w14:textId="761A9759" w:rsidR="00B055B7" w:rsidRDefault="00D9366F" w:rsidP="00B055B7">
      <w:pPr>
        <w:rPr>
          <w:rFonts w:cs="Arial"/>
          <w:u w:val="single"/>
          <w:lang w:val="de-DE"/>
        </w:rPr>
      </w:pPr>
      <w:r>
        <w:rPr>
          <w:rFonts w:cs="Arial"/>
          <w:u w:val="single"/>
          <w:lang w:val="de-DE"/>
        </w:rPr>
        <w:t>ISOVER und RIGIPS</w:t>
      </w:r>
      <w:r w:rsidR="0033030A">
        <w:rPr>
          <w:rFonts w:cs="Arial"/>
          <w:u w:val="single"/>
          <w:lang w:val="de-DE"/>
        </w:rPr>
        <w:t xml:space="preserve"> unterstützen nachhaltiges </w:t>
      </w:r>
      <w:r w:rsidR="000015AD">
        <w:rPr>
          <w:rFonts w:cs="Arial"/>
          <w:u w:val="single"/>
          <w:lang w:val="de-DE"/>
        </w:rPr>
        <w:t xml:space="preserve">Hotelbauprojekt </w:t>
      </w:r>
    </w:p>
    <w:p w14:paraId="486191D7" w14:textId="77777777" w:rsidR="0015774B" w:rsidRPr="0015774B" w:rsidRDefault="0015774B" w:rsidP="00B055B7">
      <w:pPr>
        <w:rPr>
          <w:lang w:val="de-DE"/>
        </w:rPr>
      </w:pPr>
    </w:p>
    <w:p w14:paraId="5CB8EF3B" w14:textId="708E0693" w:rsidR="0052207A" w:rsidRPr="0033030A" w:rsidRDefault="00FB2F42" w:rsidP="0015774B">
      <w:pPr>
        <w:rPr>
          <w:rFonts w:cs="Arial"/>
          <w:b/>
          <w:bCs/>
          <w:color w:val="000000" w:themeColor="accent6"/>
          <w:lang w:val="de-DE"/>
        </w:rPr>
      </w:pPr>
      <w:r>
        <w:rPr>
          <w:rFonts w:cs="Arial"/>
          <w:b/>
          <w:bCs/>
          <w:color w:val="000000" w:themeColor="accent6"/>
          <w:lang w:val="de-DE"/>
        </w:rPr>
        <w:t xml:space="preserve">In </w:t>
      </w:r>
      <w:r w:rsidR="0033030A">
        <w:rPr>
          <w:rFonts w:cs="Arial"/>
          <w:b/>
          <w:bCs/>
          <w:color w:val="000000" w:themeColor="accent6"/>
          <w:lang w:val="de-DE"/>
        </w:rPr>
        <w:t xml:space="preserve">Titisee im Schwarzwald entsteht </w:t>
      </w:r>
      <w:r>
        <w:rPr>
          <w:rFonts w:cs="Arial"/>
          <w:b/>
          <w:bCs/>
          <w:color w:val="000000" w:themeColor="accent6"/>
          <w:lang w:val="de-DE"/>
        </w:rPr>
        <w:t>als Erweiterung</w:t>
      </w:r>
      <w:r w:rsidR="0033030A">
        <w:rPr>
          <w:rFonts w:cs="Arial"/>
          <w:b/>
          <w:bCs/>
          <w:color w:val="000000" w:themeColor="accent6"/>
          <w:lang w:val="de-DE"/>
        </w:rPr>
        <w:t xml:space="preserve"> des überregional bekannten Seehotels Wiesler ein neues Appartementhaus: die „Inara Suites“. In Kooperation mit dem Sentinel Haus Institut </w:t>
      </w:r>
      <w:r w:rsidR="00D80B44">
        <w:rPr>
          <w:rFonts w:cs="Arial"/>
          <w:b/>
          <w:bCs/>
          <w:color w:val="000000" w:themeColor="accent6"/>
          <w:lang w:val="de-DE"/>
        </w:rPr>
        <w:t xml:space="preserve">(SHI) </w:t>
      </w:r>
      <w:r w:rsidR="0033030A">
        <w:rPr>
          <w:rFonts w:cs="Arial"/>
          <w:b/>
          <w:bCs/>
          <w:color w:val="000000" w:themeColor="accent6"/>
          <w:lang w:val="de-DE"/>
        </w:rPr>
        <w:t>richtet sich der Fokus des Bauproje</w:t>
      </w:r>
      <w:r w:rsidR="00C906FF">
        <w:rPr>
          <w:rFonts w:cs="Arial"/>
          <w:b/>
          <w:bCs/>
          <w:color w:val="000000" w:themeColor="accent6"/>
          <w:lang w:val="de-DE"/>
        </w:rPr>
        <w:t>k</w:t>
      </w:r>
      <w:r w:rsidR="0033030A">
        <w:rPr>
          <w:rFonts w:cs="Arial"/>
          <w:b/>
          <w:bCs/>
          <w:color w:val="000000" w:themeColor="accent6"/>
          <w:lang w:val="de-DE"/>
        </w:rPr>
        <w:t xml:space="preserve">ts auf maximale Nachhaltigkeit und Zirkularität. Ziel ist es, ein Gebäude zu schaffen, in dem so viele Materialien </w:t>
      </w:r>
      <w:r w:rsidR="00175CF0">
        <w:rPr>
          <w:rFonts w:cs="Arial"/>
          <w:b/>
          <w:bCs/>
          <w:color w:val="000000" w:themeColor="accent6"/>
          <w:lang w:val="de-DE"/>
        </w:rPr>
        <w:t xml:space="preserve">und </w:t>
      </w:r>
      <w:r w:rsidR="0033030A">
        <w:rPr>
          <w:rFonts w:cs="Arial"/>
          <w:b/>
          <w:bCs/>
          <w:color w:val="000000" w:themeColor="accent6"/>
          <w:lang w:val="de-DE"/>
        </w:rPr>
        <w:t>Bauteile wie möglich am Ende ihrer Nutzungsdauer wieder in biologische oder technische Kreisläufe integriert werden könne</w:t>
      </w:r>
      <w:r w:rsidR="00175CF0">
        <w:rPr>
          <w:rFonts w:cs="Arial"/>
          <w:b/>
          <w:bCs/>
          <w:color w:val="000000" w:themeColor="accent6"/>
          <w:lang w:val="de-DE"/>
        </w:rPr>
        <w:t>n</w:t>
      </w:r>
      <w:r w:rsidR="0033030A">
        <w:rPr>
          <w:rFonts w:cs="Arial"/>
          <w:b/>
          <w:bCs/>
          <w:color w:val="000000" w:themeColor="accent6"/>
          <w:lang w:val="de-DE"/>
        </w:rPr>
        <w:t xml:space="preserve">. Die beiden Saint-Gobain Unternehmen ISOVER und RIGIPS unterstützen das ambitionierte Projekt sowohl mit </w:t>
      </w:r>
      <w:r>
        <w:rPr>
          <w:rFonts w:cs="Arial"/>
          <w:b/>
          <w:bCs/>
          <w:color w:val="000000" w:themeColor="accent6"/>
          <w:lang w:val="de-DE"/>
        </w:rPr>
        <w:t xml:space="preserve">gesundheitlich </w:t>
      </w:r>
      <w:r w:rsidR="0033030A">
        <w:rPr>
          <w:rFonts w:cs="Arial"/>
          <w:b/>
          <w:bCs/>
          <w:color w:val="000000" w:themeColor="accent6"/>
          <w:lang w:val="de-DE"/>
        </w:rPr>
        <w:t xml:space="preserve">empfohlenen </w:t>
      </w:r>
      <w:r>
        <w:rPr>
          <w:rFonts w:cs="Arial"/>
          <w:b/>
          <w:bCs/>
          <w:color w:val="000000" w:themeColor="accent6"/>
          <w:lang w:val="de-DE"/>
        </w:rPr>
        <w:t xml:space="preserve">und nachhaltigen </w:t>
      </w:r>
      <w:r w:rsidR="0033030A">
        <w:rPr>
          <w:rFonts w:cs="Arial"/>
          <w:b/>
          <w:bCs/>
          <w:color w:val="000000" w:themeColor="accent6"/>
          <w:lang w:val="de-DE"/>
        </w:rPr>
        <w:t>Produktlösungen als auch mit ihrem einzigartige</w:t>
      </w:r>
      <w:r w:rsidR="00175CF0">
        <w:rPr>
          <w:rFonts w:cs="Arial"/>
          <w:b/>
          <w:bCs/>
          <w:color w:val="000000" w:themeColor="accent6"/>
          <w:lang w:val="de-DE"/>
        </w:rPr>
        <w:t>n</w:t>
      </w:r>
      <w:r w:rsidR="0033030A">
        <w:rPr>
          <w:rFonts w:cs="Arial"/>
          <w:b/>
          <w:bCs/>
          <w:color w:val="000000" w:themeColor="accent6"/>
          <w:lang w:val="de-DE"/>
        </w:rPr>
        <w:t xml:space="preserve"> „EASY ECO“-Nachhaltigkeitsversprechen. </w:t>
      </w:r>
    </w:p>
    <w:p w14:paraId="51FEF66D" w14:textId="77777777" w:rsidR="0052207A" w:rsidRDefault="0052207A" w:rsidP="0015774B">
      <w:pPr>
        <w:rPr>
          <w:rFonts w:cs="Arial"/>
          <w:color w:val="000000" w:themeColor="accent6"/>
          <w:lang w:val="de-DE"/>
        </w:rPr>
      </w:pPr>
    </w:p>
    <w:p w14:paraId="4EAC119E" w14:textId="77777777" w:rsidR="000F7C28" w:rsidRDefault="00FD20A1" w:rsidP="000F7C28">
      <w:pPr>
        <w:rPr>
          <w:rFonts w:cs="Arial"/>
          <w:color w:val="000000" w:themeColor="accent6"/>
          <w:lang w:val="de-DE"/>
        </w:rPr>
      </w:pPr>
      <w:r>
        <w:rPr>
          <w:rFonts w:cs="Arial"/>
          <w:color w:val="000000" w:themeColor="accent6"/>
          <w:lang w:val="de-DE"/>
        </w:rPr>
        <w:t xml:space="preserve">Dass der Bau und der Betrieb von Gebäuden klimaschonender, gesünder und </w:t>
      </w:r>
      <w:r w:rsidR="00175CF0">
        <w:rPr>
          <w:rFonts w:cs="Arial"/>
          <w:color w:val="000000" w:themeColor="accent6"/>
          <w:lang w:val="de-DE"/>
        </w:rPr>
        <w:t>enkelfähiger</w:t>
      </w:r>
      <w:r>
        <w:rPr>
          <w:rFonts w:cs="Arial"/>
          <w:color w:val="000000" w:themeColor="accent6"/>
          <w:lang w:val="de-DE"/>
        </w:rPr>
        <w:t xml:space="preserve"> werden muss, ist</w:t>
      </w:r>
      <w:r w:rsidR="00175CF0">
        <w:rPr>
          <w:rFonts w:cs="Arial"/>
          <w:color w:val="000000" w:themeColor="accent6"/>
          <w:lang w:val="de-DE"/>
        </w:rPr>
        <w:t xml:space="preserve"> inzwischen nicht mehr nur bei Experten</w:t>
      </w:r>
      <w:r>
        <w:rPr>
          <w:rFonts w:cs="Arial"/>
          <w:color w:val="000000" w:themeColor="accent6"/>
          <w:lang w:val="de-DE"/>
        </w:rPr>
        <w:t xml:space="preserve"> unbestritten. Zu hoch sind die CO</w:t>
      </w:r>
      <w:r w:rsidRPr="00175CF0">
        <w:rPr>
          <w:rFonts w:cs="Arial"/>
          <w:color w:val="000000" w:themeColor="accent6"/>
          <w:vertAlign w:val="subscript"/>
          <w:lang w:val="de-DE"/>
        </w:rPr>
        <w:t>2</w:t>
      </w:r>
      <w:r>
        <w:rPr>
          <w:rFonts w:cs="Arial"/>
          <w:color w:val="000000" w:themeColor="accent6"/>
          <w:lang w:val="de-DE"/>
        </w:rPr>
        <w:t>-Emissionen der üblicherweise verwendeten Baustoffe, zu kompliziert lassen sich Verbindungen zwischen Bauteilen lösen, um die Materialien wiederzuverwenden und in neue Materia</w:t>
      </w:r>
      <w:r w:rsidR="00C906FF">
        <w:rPr>
          <w:rFonts w:cs="Arial"/>
          <w:color w:val="000000" w:themeColor="accent6"/>
          <w:lang w:val="de-DE"/>
        </w:rPr>
        <w:t>l</w:t>
      </w:r>
      <w:r>
        <w:rPr>
          <w:rFonts w:cs="Arial"/>
          <w:color w:val="000000" w:themeColor="accent6"/>
          <w:lang w:val="de-DE"/>
        </w:rPr>
        <w:t>kreisläufe zurückzuführen. Dies zu ändern, ist eines der Ziele des innovativen „Inara Suites“-Projekts: In Sichtweise des Haupthauses des Seehotels Wiesler entstehen in Holzständerbauweise vier hochwertige Gästezimmer und zwei Eigentumswohnungen mit insgesamt 380 m</w:t>
      </w:r>
      <w:r w:rsidRPr="00175CF0">
        <w:rPr>
          <w:rFonts w:cs="Arial"/>
          <w:color w:val="000000" w:themeColor="accent6"/>
          <w:vertAlign w:val="superscript"/>
          <w:lang w:val="de-DE"/>
        </w:rPr>
        <w:t>2</w:t>
      </w:r>
      <w:r>
        <w:rPr>
          <w:rFonts w:cs="Arial"/>
          <w:color w:val="000000" w:themeColor="accent6"/>
          <w:lang w:val="de-DE"/>
        </w:rPr>
        <w:t xml:space="preserve"> Wohnfläche. </w:t>
      </w:r>
    </w:p>
    <w:p w14:paraId="5CEEC297" w14:textId="77777777" w:rsidR="000F7C28" w:rsidRDefault="000F7C28" w:rsidP="000F7C28">
      <w:pPr>
        <w:rPr>
          <w:rFonts w:cs="Arial"/>
          <w:color w:val="000000" w:themeColor="accent6"/>
          <w:lang w:val="de-DE"/>
        </w:rPr>
      </w:pPr>
      <w:r>
        <w:rPr>
          <w:rFonts w:cs="Arial"/>
          <w:color w:val="000000" w:themeColor="accent6"/>
          <w:lang w:val="de-DE"/>
        </w:rPr>
        <w:t>Mithilfe der Kriterien Kreislauffähigkeit, Treibhausgasemissionen, soziale Standards, Wasser/Boden/Biodiversität und Materialgesundheit wird das gesamte Gebäude mittels neu entwickelter Logik bewertet und maximal transparent gemacht.</w:t>
      </w:r>
    </w:p>
    <w:p w14:paraId="42E68310" w14:textId="77777777" w:rsidR="00FD20A1" w:rsidRDefault="00FD20A1" w:rsidP="0015774B">
      <w:pPr>
        <w:rPr>
          <w:rFonts w:cs="Arial"/>
          <w:color w:val="000000" w:themeColor="accent6"/>
          <w:lang w:val="de-DE"/>
        </w:rPr>
      </w:pPr>
    </w:p>
    <w:p w14:paraId="28051C17" w14:textId="438E740E" w:rsidR="00FD20A1" w:rsidRDefault="00FD20A1" w:rsidP="0015774B">
      <w:pPr>
        <w:rPr>
          <w:rFonts w:cs="Arial"/>
          <w:color w:val="000000" w:themeColor="accent6"/>
          <w:lang w:val="de-DE"/>
        </w:rPr>
      </w:pPr>
      <w:r>
        <w:rPr>
          <w:rFonts w:cs="Arial"/>
          <w:color w:val="000000" w:themeColor="accent6"/>
          <w:lang w:val="de-DE"/>
        </w:rPr>
        <w:t xml:space="preserve">„Ehrliche Kreislauffähigkeit im Bausektor ist nicht nur eine ökologische </w:t>
      </w:r>
      <w:r w:rsidR="0036532E">
        <w:rPr>
          <w:rFonts w:cs="Arial"/>
          <w:color w:val="000000" w:themeColor="accent6"/>
          <w:lang w:val="de-DE"/>
        </w:rPr>
        <w:t>Notwendigkeit</w:t>
      </w:r>
      <w:r w:rsidR="000F7C28">
        <w:rPr>
          <w:rFonts w:cs="Arial"/>
          <w:color w:val="000000" w:themeColor="accent6"/>
          <w:lang w:val="de-DE"/>
        </w:rPr>
        <w:t xml:space="preserve"> und wegen des sich abzeichnenden Ressourcenmangels unabdingbar</w:t>
      </w:r>
      <w:r w:rsidR="0036532E">
        <w:rPr>
          <w:rFonts w:cs="Arial"/>
          <w:color w:val="000000" w:themeColor="accent6"/>
          <w:lang w:val="de-DE"/>
        </w:rPr>
        <w:t xml:space="preserve">, sondern auch </w:t>
      </w:r>
      <w:r w:rsidR="0036532E">
        <w:rPr>
          <w:rFonts w:cs="Arial"/>
          <w:color w:val="000000" w:themeColor="accent6"/>
          <w:lang w:val="de-DE"/>
        </w:rPr>
        <w:lastRenderedPageBreak/>
        <w:t>unsere ethische Verantwortung gegenüber künftigen Generationen“, erklärt Peter Bachmann, Gründer und Geschäftsführer des Sentinel Haus Instituts zum Projektstart. „</w:t>
      </w:r>
      <w:r w:rsidR="00B3477D">
        <w:rPr>
          <w:rFonts w:cs="Arial"/>
          <w:color w:val="000000" w:themeColor="accent6"/>
          <w:lang w:val="de-DE"/>
        </w:rPr>
        <w:t xml:space="preserve">Das Projekt ,Inara Suites‘ zeigt vorbildlich, wie nachhaltiges Bauen in der Praxis </w:t>
      </w:r>
      <w:r w:rsidR="00C906FF">
        <w:rPr>
          <w:rFonts w:cs="Arial"/>
          <w:color w:val="000000" w:themeColor="accent6"/>
          <w:lang w:val="de-DE"/>
        </w:rPr>
        <w:t xml:space="preserve">konsequent und lückenlos </w:t>
      </w:r>
      <w:r w:rsidR="00B3477D">
        <w:rPr>
          <w:rFonts w:cs="Arial"/>
          <w:color w:val="000000" w:themeColor="accent6"/>
          <w:lang w:val="de-DE"/>
        </w:rPr>
        <w:t>umgesetzt werden kann, ohne Kompromisse bei Qualität oder Bezahlbarkeit einzugehen. Als Sentinel Haus Institut sind wir stolz darauf, diesen wegweisenden Ansatz zu begleiten und zu unterstützen.“</w:t>
      </w:r>
      <w:r w:rsidR="001B6AF1">
        <w:rPr>
          <w:rFonts w:cs="Arial"/>
          <w:color w:val="000000" w:themeColor="accent6"/>
          <w:lang w:val="de-DE"/>
        </w:rPr>
        <w:t xml:space="preserve"> Nicht zuletzt wird das Projekt als erst zweites Hotel in Deutschland nach dem neuen Zertifizierungsmodell „GreenSign Circular“ bewertet und zertifiziert. Das Bewertungsmodell hilft Hotels, ihr Geschäftsmodell und ihre baulichen Maßnahmen im Sinne der Kreislaufwirtschaft auszurichten und zu optimieren.  </w:t>
      </w:r>
    </w:p>
    <w:p w14:paraId="749F28B9" w14:textId="77777777" w:rsidR="00B3477D" w:rsidRDefault="00B3477D" w:rsidP="0015774B">
      <w:pPr>
        <w:rPr>
          <w:rFonts w:cs="Arial"/>
          <w:color w:val="000000" w:themeColor="accent6"/>
          <w:lang w:val="de-DE"/>
        </w:rPr>
      </w:pPr>
    </w:p>
    <w:p w14:paraId="3E745467" w14:textId="31744F1D" w:rsidR="00175CF0" w:rsidRPr="00175CF0" w:rsidRDefault="00175CF0" w:rsidP="0015774B">
      <w:pPr>
        <w:rPr>
          <w:rFonts w:cs="Arial"/>
          <w:b/>
          <w:bCs/>
          <w:color w:val="000000" w:themeColor="accent6"/>
          <w:lang w:val="de-DE"/>
        </w:rPr>
      </w:pPr>
      <w:r>
        <w:rPr>
          <w:rFonts w:cs="Arial"/>
          <w:b/>
          <w:bCs/>
          <w:color w:val="000000" w:themeColor="accent6"/>
          <w:lang w:val="de-DE"/>
        </w:rPr>
        <w:t>Leistungsstarke</w:t>
      </w:r>
      <w:r w:rsidR="00214EF7">
        <w:rPr>
          <w:rFonts w:cs="Arial"/>
          <w:b/>
          <w:bCs/>
          <w:color w:val="000000" w:themeColor="accent6"/>
          <w:lang w:val="de-DE"/>
        </w:rPr>
        <w:t>, rückbaubare</w:t>
      </w:r>
      <w:r>
        <w:rPr>
          <w:rFonts w:cs="Arial"/>
          <w:b/>
          <w:bCs/>
          <w:color w:val="000000" w:themeColor="accent6"/>
          <w:lang w:val="de-DE"/>
        </w:rPr>
        <w:t xml:space="preserve"> Lösungen für den Holzbau und ein verlässliches Rücknahmeversprechen</w:t>
      </w:r>
    </w:p>
    <w:p w14:paraId="6F2F5BA1" w14:textId="75CE5B37" w:rsidR="00B3477D" w:rsidRDefault="00B3477D" w:rsidP="0015774B">
      <w:pPr>
        <w:rPr>
          <w:rFonts w:cs="Arial"/>
          <w:color w:val="000000" w:themeColor="accent6"/>
          <w:lang w:val="de-DE"/>
        </w:rPr>
      </w:pPr>
      <w:r>
        <w:rPr>
          <w:rFonts w:cs="Arial"/>
          <w:color w:val="000000" w:themeColor="accent6"/>
          <w:lang w:val="de-DE"/>
        </w:rPr>
        <w:t xml:space="preserve">Von Beginn an begleiten der Dämmstoffspezialist ISOVER und der Trockenbaupionier RIGIPS das Projekt als Industriepartner. Aus mehreren guten Gründen, wie Michael Berger, </w:t>
      </w:r>
      <w:r w:rsidR="0029402F">
        <w:rPr>
          <w:rFonts w:cs="Arial"/>
          <w:color w:val="000000" w:themeColor="accent6"/>
          <w:lang w:val="de-DE"/>
        </w:rPr>
        <w:t xml:space="preserve">Marktmanager Holzbau und verantwortlicher Projektleiter bei beiden Unternehmen, erläutert: „Seit Jahren entwickeln ISOVER und RIGIPS spezielle </w:t>
      </w:r>
      <w:r w:rsidR="00214EF7">
        <w:rPr>
          <w:rFonts w:cs="Arial"/>
          <w:color w:val="000000" w:themeColor="accent6"/>
          <w:lang w:val="de-DE"/>
        </w:rPr>
        <w:t>Konstruktions-</w:t>
      </w:r>
      <w:r w:rsidR="0029402F">
        <w:rPr>
          <w:rFonts w:cs="Arial"/>
          <w:color w:val="000000" w:themeColor="accent6"/>
          <w:lang w:val="de-DE"/>
        </w:rPr>
        <w:t>Lösungen für den modernen Holzbau. Es freut uns sehr, dass wir unsere gemeinsame Expertise nun auch in den Dienst der ,Inara Suit</w:t>
      </w:r>
      <w:r w:rsidR="00CD75F3">
        <w:rPr>
          <w:rFonts w:cs="Arial"/>
          <w:color w:val="000000" w:themeColor="accent6"/>
          <w:lang w:val="de-DE"/>
        </w:rPr>
        <w:t>e</w:t>
      </w:r>
      <w:r w:rsidR="0029402F">
        <w:rPr>
          <w:rFonts w:cs="Arial"/>
          <w:color w:val="000000" w:themeColor="accent6"/>
          <w:lang w:val="de-DE"/>
        </w:rPr>
        <w:t xml:space="preserve">s‘ stellen dürfen. Konkret werden zum Beispiel </w:t>
      </w:r>
      <w:r w:rsidR="000015AD">
        <w:rPr>
          <w:rFonts w:cs="Arial"/>
          <w:color w:val="000000" w:themeColor="accent6"/>
          <w:lang w:val="de-DE"/>
        </w:rPr>
        <w:t xml:space="preserve">in den Außen- und Innenwänden </w:t>
      </w:r>
      <w:r w:rsidR="00021CF6">
        <w:rPr>
          <w:rFonts w:cs="Arial"/>
          <w:color w:val="000000" w:themeColor="accent6"/>
          <w:lang w:val="de-DE"/>
        </w:rPr>
        <w:t xml:space="preserve">die </w:t>
      </w:r>
      <w:r w:rsidR="00381B91">
        <w:rPr>
          <w:rFonts w:cs="Arial"/>
          <w:color w:val="000000" w:themeColor="accent6"/>
          <w:lang w:val="de-DE"/>
        </w:rPr>
        <w:t>passgenaue</w:t>
      </w:r>
      <w:r w:rsidR="00021CF6">
        <w:rPr>
          <w:rFonts w:cs="Arial"/>
          <w:color w:val="000000" w:themeColor="accent6"/>
          <w:lang w:val="de-DE"/>
        </w:rPr>
        <w:t>n</w:t>
      </w:r>
      <w:r w:rsidR="00381B91">
        <w:rPr>
          <w:rFonts w:cs="Arial"/>
          <w:color w:val="000000" w:themeColor="accent6"/>
          <w:lang w:val="de-DE"/>
        </w:rPr>
        <w:t xml:space="preserve"> </w:t>
      </w:r>
      <w:r w:rsidR="0029402F">
        <w:rPr>
          <w:rFonts w:cs="Arial"/>
          <w:color w:val="000000" w:themeColor="accent6"/>
          <w:lang w:val="de-DE"/>
        </w:rPr>
        <w:t>U</w:t>
      </w:r>
      <w:r w:rsidR="00AE71FD">
        <w:rPr>
          <w:rFonts w:cs="Arial"/>
          <w:color w:val="000000" w:themeColor="accent6"/>
          <w:lang w:val="de-DE"/>
        </w:rPr>
        <w:t>L</w:t>
      </w:r>
      <w:r w:rsidR="0029402F">
        <w:rPr>
          <w:rFonts w:cs="Arial"/>
          <w:color w:val="000000" w:themeColor="accent6"/>
          <w:lang w:val="de-DE"/>
        </w:rPr>
        <w:t>TIMATE Holzbaufilz</w:t>
      </w:r>
      <w:r w:rsidR="00021CF6">
        <w:rPr>
          <w:rFonts w:cs="Arial"/>
          <w:color w:val="000000" w:themeColor="accent6"/>
          <w:lang w:val="de-DE"/>
        </w:rPr>
        <w:t>e</w:t>
      </w:r>
      <w:r w:rsidR="00401EFA">
        <w:rPr>
          <w:rFonts w:cs="Arial"/>
          <w:color w:val="000000" w:themeColor="accent6"/>
          <w:lang w:val="de-DE"/>
        </w:rPr>
        <w:t xml:space="preserve"> </w:t>
      </w:r>
      <w:r w:rsidR="0029402F">
        <w:rPr>
          <w:rFonts w:cs="Arial"/>
          <w:color w:val="000000" w:themeColor="accent6"/>
          <w:lang w:val="de-DE"/>
        </w:rPr>
        <w:t xml:space="preserve">von ISOVER sowie </w:t>
      </w:r>
      <w:r w:rsidR="00381B91">
        <w:rPr>
          <w:rFonts w:cs="Arial"/>
          <w:color w:val="000000" w:themeColor="accent6"/>
          <w:lang w:val="de-DE"/>
        </w:rPr>
        <w:t xml:space="preserve">die robusten </w:t>
      </w:r>
      <w:r w:rsidR="0029402F">
        <w:rPr>
          <w:rFonts w:cs="Arial"/>
          <w:color w:val="000000" w:themeColor="accent6"/>
          <w:lang w:val="de-DE"/>
        </w:rPr>
        <w:t>Rigidur H Gipsfaserplatten von RIGIPS für den erforderlichen Wärme- beziehungsweise Brand- und Schallschutz in den Gästezimmern und Wohnungen sorgen.</w:t>
      </w:r>
      <w:r w:rsidR="000828BB">
        <w:rPr>
          <w:rFonts w:cs="Arial"/>
          <w:color w:val="000000" w:themeColor="accent6"/>
          <w:lang w:val="de-DE"/>
        </w:rPr>
        <w:t xml:space="preserve"> Insbesondere aufgrund ihrer </w:t>
      </w:r>
      <w:r w:rsidR="000015AD">
        <w:rPr>
          <w:rFonts w:cs="Arial"/>
          <w:color w:val="000000" w:themeColor="accent6"/>
          <w:lang w:val="de-DE"/>
        </w:rPr>
        <w:t xml:space="preserve">hervorragenden kombinierten </w:t>
      </w:r>
      <w:r w:rsidR="000828BB">
        <w:rPr>
          <w:rFonts w:cs="Arial"/>
          <w:color w:val="000000" w:themeColor="accent6"/>
          <w:lang w:val="de-DE"/>
        </w:rPr>
        <w:t>Material</w:t>
      </w:r>
      <w:r w:rsidR="000015AD">
        <w:rPr>
          <w:rFonts w:cs="Arial"/>
          <w:color w:val="000000" w:themeColor="accent6"/>
          <w:lang w:val="de-DE"/>
        </w:rPr>
        <w:t>- und Verarbeitungs</w:t>
      </w:r>
      <w:r w:rsidR="000828BB">
        <w:rPr>
          <w:rFonts w:cs="Arial"/>
          <w:color w:val="000000" w:themeColor="accent6"/>
          <w:lang w:val="de-DE"/>
        </w:rPr>
        <w:t xml:space="preserve">eigenschaften </w:t>
      </w:r>
      <w:r w:rsidR="00021CF6">
        <w:rPr>
          <w:rFonts w:cs="Arial"/>
          <w:color w:val="000000" w:themeColor="accent6"/>
          <w:lang w:val="de-DE"/>
        </w:rPr>
        <w:t xml:space="preserve">lassen </w:t>
      </w:r>
      <w:r w:rsidR="000828BB">
        <w:rPr>
          <w:rFonts w:cs="Arial"/>
          <w:color w:val="000000" w:themeColor="accent6"/>
          <w:lang w:val="de-DE"/>
        </w:rPr>
        <w:t xml:space="preserve">sich diese beiden </w:t>
      </w:r>
      <w:r w:rsidR="00657FA3">
        <w:rPr>
          <w:rFonts w:cs="Arial"/>
          <w:color w:val="000000" w:themeColor="accent6"/>
          <w:lang w:val="de-DE"/>
        </w:rPr>
        <w:t>vom Sentinel</w:t>
      </w:r>
      <w:r w:rsidR="00FB2F42">
        <w:rPr>
          <w:rFonts w:cs="Arial"/>
          <w:color w:val="000000" w:themeColor="accent6"/>
          <w:lang w:val="de-DE"/>
        </w:rPr>
        <w:t xml:space="preserve"> </w:t>
      </w:r>
      <w:r w:rsidR="00657FA3">
        <w:rPr>
          <w:rFonts w:cs="Arial"/>
          <w:color w:val="000000" w:themeColor="accent6"/>
          <w:lang w:val="de-DE"/>
        </w:rPr>
        <w:t>Haus</w:t>
      </w:r>
      <w:r w:rsidR="00FB2F42">
        <w:rPr>
          <w:rFonts w:cs="Arial"/>
          <w:color w:val="000000" w:themeColor="accent6"/>
          <w:lang w:val="de-DE"/>
        </w:rPr>
        <w:t xml:space="preserve"> </w:t>
      </w:r>
      <w:r w:rsidR="00657FA3">
        <w:rPr>
          <w:rFonts w:cs="Arial"/>
          <w:color w:val="000000" w:themeColor="accent6"/>
          <w:lang w:val="de-DE"/>
        </w:rPr>
        <w:t xml:space="preserve">Institut empfohlenen </w:t>
      </w:r>
      <w:r w:rsidR="00FB2F42">
        <w:rPr>
          <w:rFonts w:cs="Arial"/>
          <w:color w:val="000000" w:themeColor="accent6"/>
          <w:lang w:val="de-DE"/>
        </w:rPr>
        <w:t xml:space="preserve">und in der SHI-Datenbank gelisteten, </w:t>
      </w:r>
      <w:r w:rsidR="000828BB">
        <w:rPr>
          <w:rFonts w:cs="Arial"/>
          <w:color w:val="000000" w:themeColor="accent6"/>
          <w:lang w:val="de-DE"/>
        </w:rPr>
        <w:t xml:space="preserve">nichtbrennbaren </w:t>
      </w:r>
      <w:r w:rsidR="000015AD">
        <w:rPr>
          <w:rFonts w:cs="Arial"/>
          <w:color w:val="000000" w:themeColor="accent6"/>
          <w:lang w:val="de-DE"/>
        </w:rPr>
        <w:t>Produktl</w:t>
      </w:r>
      <w:r w:rsidR="000828BB">
        <w:rPr>
          <w:rFonts w:cs="Arial"/>
          <w:color w:val="000000" w:themeColor="accent6"/>
          <w:lang w:val="de-DE"/>
        </w:rPr>
        <w:t xml:space="preserve">ösungen </w:t>
      </w:r>
      <w:r w:rsidR="00381B91">
        <w:rPr>
          <w:rFonts w:cs="Arial"/>
          <w:color w:val="000000" w:themeColor="accent6"/>
          <w:lang w:val="de-DE"/>
        </w:rPr>
        <w:t xml:space="preserve">in diesem besonderen Holzrahmenbauprojekt der Gebäudeklasse 4 </w:t>
      </w:r>
      <w:r w:rsidR="00021CF6">
        <w:rPr>
          <w:rFonts w:cs="Arial"/>
          <w:color w:val="000000" w:themeColor="accent6"/>
          <w:lang w:val="de-DE"/>
        </w:rPr>
        <w:t>vorteilhaft ein</w:t>
      </w:r>
      <w:r w:rsidR="000828BB">
        <w:rPr>
          <w:rFonts w:cs="Arial"/>
          <w:color w:val="000000" w:themeColor="accent6"/>
          <w:lang w:val="de-DE"/>
        </w:rPr>
        <w:t>setzen</w:t>
      </w:r>
      <w:r w:rsidR="000015AD">
        <w:rPr>
          <w:rFonts w:cs="Arial"/>
          <w:color w:val="000000" w:themeColor="accent6"/>
          <w:lang w:val="de-DE"/>
        </w:rPr>
        <w:t xml:space="preserve">. </w:t>
      </w:r>
      <w:r w:rsidR="00381B91">
        <w:rPr>
          <w:rFonts w:cs="Arial"/>
          <w:color w:val="000000" w:themeColor="accent6"/>
          <w:lang w:val="de-DE"/>
        </w:rPr>
        <w:t>So können gerade mineralische Dämm- und Beplankungsprodukte im mehrgeschossigen Holzbau die Basis einer nachhaltigen</w:t>
      </w:r>
      <w:r w:rsidR="00021CF6">
        <w:rPr>
          <w:rFonts w:cs="Arial"/>
          <w:color w:val="000000" w:themeColor="accent6"/>
          <w:lang w:val="de-DE"/>
        </w:rPr>
        <w:t>, zukunftsfähigen</w:t>
      </w:r>
      <w:r w:rsidR="00381B91">
        <w:rPr>
          <w:rFonts w:cs="Arial"/>
          <w:color w:val="000000" w:themeColor="accent6"/>
          <w:lang w:val="de-DE"/>
        </w:rPr>
        <w:t xml:space="preserve"> Bauweise sein</w:t>
      </w:r>
      <w:r w:rsidR="00021CF6">
        <w:rPr>
          <w:rFonts w:cs="Arial"/>
          <w:color w:val="000000" w:themeColor="accent6"/>
          <w:lang w:val="de-DE"/>
        </w:rPr>
        <w:t>.</w:t>
      </w:r>
      <w:r w:rsidR="00D80B44">
        <w:rPr>
          <w:rFonts w:cs="Arial"/>
          <w:color w:val="000000" w:themeColor="accent6"/>
          <w:lang w:val="de-DE"/>
        </w:rPr>
        <w:t>“</w:t>
      </w:r>
      <w:r w:rsidR="00381B91">
        <w:rPr>
          <w:rFonts w:cs="Arial"/>
          <w:color w:val="000000" w:themeColor="accent6"/>
          <w:lang w:val="de-DE"/>
        </w:rPr>
        <w:t xml:space="preserve"> </w:t>
      </w:r>
    </w:p>
    <w:p w14:paraId="45AEEF18" w14:textId="77777777" w:rsidR="004C4D96" w:rsidRDefault="004C4D96" w:rsidP="0015774B">
      <w:pPr>
        <w:rPr>
          <w:rFonts w:cs="Arial"/>
          <w:color w:val="000000" w:themeColor="accent6"/>
          <w:lang w:val="de-DE"/>
        </w:rPr>
      </w:pPr>
    </w:p>
    <w:p w14:paraId="0C61C3D2" w14:textId="088E42FF" w:rsidR="004C4D96" w:rsidRDefault="004C4D96" w:rsidP="0015774B">
      <w:pPr>
        <w:rPr>
          <w:szCs w:val="19"/>
          <w:shd w:val="clear" w:color="auto" w:fill="FFFFFF"/>
          <w:lang w:val="de-DE" w:eastAsia="de-DE"/>
        </w:rPr>
      </w:pPr>
      <w:r>
        <w:rPr>
          <w:rFonts w:cs="Arial"/>
          <w:color w:val="000000" w:themeColor="accent6"/>
          <w:lang w:val="de-DE"/>
        </w:rPr>
        <w:t>Unter dem Gesichtspunkt der Kreislauf</w:t>
      </w:r>
      <w:r w:rsidR="00021CF6">
        <w:rPr>
          <w:rFonts w:cs="Arial"/>
          <w:color w:val="000000" w:themeColor="accent6"/>
          <w:lang w:val="de-DE"/>
        </w:rPr>
        <w:t>- und Recycling</w:t>
      </w:r>
      <w:r>
        <w:rPr>
          <w:rFonts w:cs="Arial"/>
          <w:color w:val="000000" w:themeColor="accent6"/>
          <w:lang w:val="de-DE"/>
        </w:rPr>
        <w:t>fähigkeit sei darüber hinaus jedoch ein weiteres Angebot beider Unternehmen entscheidend, so Michael Berger weiter. „</w:t>
      </w:r>
      <w:r w:rsidR="00910FCD">
        <w:rPr>
          <w:rFonts w:cs="Arial"/>
          <w:color w:val="000000" w:themeColor="accent6"/>
          <w:lang w:val="de-DE"/>
        </w:rPr>
        <w:t xml:space="preserve">Seit Sommer 2023 bieten wir mit unserer ,EASY ECO‘-Initiative nicht nur </w:t>
      </w:r>
      <w:r w:rsidR="00D80B44">
        <w:rPr>
          <w:rFonts w:cs="Arial"/>
          <w:color w:val="000000" w:themeColor="accent6"/>
          <w:lang w:val="de-DE"/>
        </w:rPr>
        <w:t>weitreichende</w:t>
      </w:r>
      <w:r w:rsidR="006A6E4D">
        <w:rPr>
          <w:rFonts w:cs="Arial"/>
          <w:color w:val="000000" w:themeColor="accent6"/>
          <w:lang w:val="de-DE"/>
        </w:rPr>
        <w:t xml:space="preserve"> </w:t>
      </w:r>
      <w:r w:rsidR="00021CF6">
        <w:rPr>
          <w:rFonts w:cs="Arial"/>
          <w:color w:val="000000" w:themeColor="accent6"/>
          <w:lang w:val="de-DE"/>
        </w:rPr>
        <w:t>Rücknahme</w:t>
      </w:r>
      <w:r w:rsidR="006A6E4D">
        <w:rPr>
          <w:rFonts w:cs="Arial"/>
          <w:color w:val="000000" w:themeColor="accent6"/>
          <w:lang w:val="de-DE"/>
        </w:rPr>
        <w:t xml:space="preserve">services etwa für Baustellen-Verschnitt oder Verpackungsmaterialien an. EASY ECO umfasst auch die Materialrücknahme nach Rückbau von Dämmstoffen aus Steinwolle, Glaswolle und ULTIMATE Mineralwolle sowie aller Rigips Gipsplatten und Rigidur Gipsfaserplatten, die ab dem Stichtag 1. Juli 2023 verbaut wurden. </w:t>
      </w:r>
      <w:r w:rsidR="006A6E4D">
        <w:rPr>
          <w:szCs w:val="19"/>
          <w:shd w:val="clear" w:color="auto" w:fill="FFFFFF"/>
          <w:lang w:val="de-DE" w:eastAsia="de-DE"/>
        </w:rPr>
        <w:t>Unser Ziel ist es</w:t>
      </w:r>
      <w:r w:rsidR="00FB2F42">
        <w:rPr>
          <w:szCs w:val="19"/>
          <w:shd w:val="clear" w:color="auto" w:fill="FFFFFF"/>
          <w:lang w:val="de-DE" w:eastAsia="de-DE"/>
        </w:rPr>
        <w:t>,</w:t>
      </w:r>
      <w:r w:rsidR="000D13BC">
        <w:rPr>
          <w:szCs w:val="19"/>
          <w:shd w:val="clear" w:color="auto" w:fill="FFFFFF"/>
          <w:lang w:val="de-DE" w:eastAsia="de-DE"/>
        </w:rPr>
        <w:t xml:space="preserve"> den Stoffkreislauf zu schließen und</w:t>
      </w:r>
      <w:r w:rsidR="006A6E4D">
        <w:rPr>
          <w:szCs w:val="19"/>
          <w:shd w:val="clear" w:color="auto" w:fill="FFFFFF"/>
          <w:lang w:val="de-DE" w:eastAsia="de-DE"/>
        </w:rPr>
        <w:t xml:space="preserve"> unseren Kunden </w:t>
      </w:r>
      <w:r w:rsidR="000D13BC">
        <w:rPr>
          <w:szCs w:val="19"/>
          <w:shd w:val="clear" w:color="auto" w:fill="FFFFFF"/>
          <w:lang w:val="de-DE" w:eastAsia="de-DE"/>
        </w:rPr>
        <w:t>bereits</w:t>
      </w:r>
      <w:r w:rsidR="00401EFA">
        <w:rPr>
          <w:szCs w:val="19"/>
          <w:shd w:val="clear" w:color="auto" w:fill="FFFFFF"/>
          <w:lang w:val="de-DE" w:eastAsia="de-DE"/>
        </w:rPr>
        <w:t xml:space="preserve"> heute</w:t>
      </w:r>
      <w:r w:rsidR="000D13BC">
        <w:rPr>
          <w:szCs w:val="19"/>
          <w:shd w:val="clear" w:color="auto" w:fill="FFFFFF"/>
          <w:lang w:val="de-DE" w:eastAsia="de-DE"/>
        </w:rPr>
        <w:t xml:space="preserve"> </w:t>
      </w:r>
      <w:r w:rsidR="006A6E4D">
        <w:rPr>
          <w:szCs w:val="19"/>
          <w:shd w:val="clear" w:color="auto" w:fill="FFFFFF"/>
          <w:lang w:val="de-DE" w:eastAsia="de-DE"/>
        </w:rPr>
        <w:t>umfassende Verwertungsmöglichkeiten anzubieten</w:t>
      </w:r>
      <w:r w:rsidR="000D13BC">
        <w:rPr>
          <w:szCs w:val="19"/>
          <w:shd w:val="clear" w:color="auto" w:fill="FFFFFF"/>
          <w:lang w:val="de-DE" w:eastAsia="de-DE"/>
        </w:rPr>
        <w:t xml:space="preserve">. Dies befreit </w:t>
      </w:r>
      <w:r w:rsidR="006A6E4D">
        <w:rPr>
          <w:szCs w:val="19"/>
          <w:shd w:val="clear" w:color="auto" w:fill="FFFFFF"/>
          <w:lang w:val="de-DE" w:eastAsia="de-DE"/>
        </w:rPr>
        <w:t xml:space="preserve"> sie zum einen vom Druck des bevorstehenden Deponieverbots für recyclebare Bauprodukte und </w:t>
      </w:r>
      <w:r w:rsidR="000D13BC">
        <w:rPr>
          <w:szCs w:val="19"/>
          <w:shd w:val="clear" w:color="auto" w:fill="FFFFFF"/>
          <w:lang w:val="de-DE" w:eastAsia="de-DE"/>
        </w:rPr>
        <w:t xml:space="preserve">versetzt </w:t>
      </w:r>
      <w:r w:rsidR="006A6E4D">
        <w:rPr>
          <w:szCs w:val="19"/>
          <w:shd w:val="clear" w:color="auto" w:fill="FFFFFF"/>
          <w:lang w:val="de-DE" w:eastAsia="de-DE"/>
        </w:rPr>
        <w:t>sie zum anderen in die Lage, nachgewiesen nachhaltige Gebäudekonzepte zu realisieren – und dies so einfach und transparent wie irgend möglich.“</w:t>
      </w:r>
    </w:p>
    <w:p w14:paraId="35D353D7" w14:textId="77777777" w:rsidR="006A6E4D" w:rsidRDefault="006A6E4D" w:rsidP="0015774B">
      <w:pPr>
        <w:rPr>
          <w:szCs w:val="19"/>
          <w:shd w:val="clear" w:color="auto" w:fill="FFFFFF"/>
          <w:lang w:val="de-DE" w:eastAsia="de-DE"/>
        </w:rPr>
      </w:pPr>
    </w:p>
    <w:p w14:paraId="4BD69EAA" w14:textId="25A4C450" w:rsidR="001B6AF1" w:rsidRDefault="006A6E4D" w:rsidP="0015774B">
      <w:pPr>
        <w:rPr>
          <w:szCs w:val="19"/>
          <w:shd w:val="clear" w:color="auto" w:fill="FFFFFF"/>
          <w:lang w:val="de-DE" w:eastAsia="de-DE"/>
        </w:rPr>
      </w:pPr>
      <w:r>
        <w:rPr>
          <w:szCs w:val="19"/>
          <w:shd w:val="clear" w:color="auto" w:fill="FFFFFF"/>
          <w:lang w:val="de-DE" w:eastAsia="de-DE"/>
        </w:rPr>
        <w:t>Weitere Informationen zum Projekt „Inara Suites“ finden sich im regelmäßig aktualisierten Bautagebuch unter</w:t>
      </w:r>
      <w:r w:rsidR="00D80B44">
        <w:rPr>
          <w:szCs w:val="19"/>
          <w:shd w:val="clear" w:color="auto" w:fill="FFFFFF"/>
          <w:lang w:val="de-DE" w:eastAsia="de-DE"/>
        </w:rPr>
        <w:t xml:space="preserve"> </w:t>
      </w:r>
      <w:hyperlink r:id="rId10" w:history="1">
        <w:r w:rsidR="00D80B44" w:rsidRPr="00D80B44">
          <w:rPr>
            <w:rStyle w:val="Hyperlink"/>
            <w:lang w:val="de-DE"/>
          </w:rPr>
          <w:t>www.sentinel-haus.de/www.sentinel-haus.de/InaraSuites-Bautagebuch-Teil-1</w:t>
        </w:r>
      </w:hyperlink>
      <w:r w:rsidR="00D80B44">
        <w:rPr>
          <w:lang w:val="de-DE"/>
        </w:rPr>
        <w:t xml:space="preserve">, </w:t>
      </w:r>
      <w:hyperlink r:id="rId11" w:history="1">
        <w:r w:rsidR="00D80B44" w:rsidRPr="00A65B62">
          <w:rPr>
            <w:rStyle w:val="Hyperlink"/>
            <w:lang w:val="de-DE"/>
          </w:rPr>
          <w:t>www.seehotel-wiesler.de</w:t>
        </w:r>
      </w:hyperlink>
      <w:r w:rsidR="00D80B44">
        <w:rPr>
          <w:lang w:val="de-DE"/>
        </w:rPr>
        <w:t xml:space="preserve"> sowie </w:t>
      </w:r>
      <w:hyperlink r:id="rId12" w:history="1">
        <w:r w:rsidR="001F3D09" w:rsidRPr="003A73B9">
          <w:rPr>
            <w:rStyle w:val="Hyperlink"/>
            <w:lang w:val="de-DE"/>
          </w:rPr>
          <w:t>www.greensign.de</w:t>
        </w:r>
      </w:hyperlink>
      <w:r w:rsidR="001F3D09">
        <w:rPr>
          <w:lang w:val="de-DE"/>
        </w:rPr>
        <w:t>.</w:t>
      </w:r>
      <w:r w:rsidR="00234710">
        <w:rPr>
          <w:szCs w:val="19"/>
          <w:shd w:val="clear" w:color="auto" w:fill="FFFFFF"/>
          <w:lang w:val="de-DE" w:eastAsia="de-DE"/>
        </w:rPr>
        <w:t xml:space="preserve"> Mehr zu EASY ECO unter </w:t>
      </w:r>
      <w:hyperlink r:id="rId13" w:history="1">
        <w:r w:rsidR="00234710" w:rsidRPr="004D3BBA">
          <w:rPr>
            <w:rStyle w:val="Hyperlink"/>
            <w:szCs w:val="19"/>
            <w:shd w:val="clear" w:color="auto" w:fill="FFFFFF"/>
            <w:lang w:val="de-DE" w:eastAsia="de-DE"/>
          </w:rPr>
          <w:t>www.easy-eco.org</w:t>
        </w:r>
      </w:hyperlink>
      <w:r w:rsidR="00234710">
        <w:rPr>
          <w:szCs w:val="19"/>
          <w:shd w:val="clear" w:color="auto" w:fill="FFFFFF"/>
          <w:lang w:val="de-DE" w:eastAsia="de-DE"/>
        </w:rPr>
        <w:t>.</w:t>
      </w:r>
    </w:p>
    <w:p w14:paraId="6F5B9208" w14:textId="77777777" w:rsidR="0015774B" w:rsidRDefault="0015774B" w:rsidP="0015774B">
      <w:pPr>
        <w:rPr>
          <w:rFonts w:cs="Arial"/>
          <w:b/>
          <w:bCs/>
          <w:color w:val="000000" w:themeColor="accent6"/>
          <w:lang w:val="de-DE"/>
        </w:rPr>
      </w:pPr>
    </w:p>
    <w:p w14:paraId="4F0EAA53" w14:textId="3D7373B7" w:rsidR="00E845A3" w:rsidRDefault="00234710" w:rsidP="00E845A3">
      <w:pPr>
        <w:spacing w:line="240" w:lineRule="auto"/>
        <w:rPr>
          <w:rFonts w:cs="Arial"/>
          <w:b/>
          <w:bCs/>
          <w:color w:val="000000" w:themeColor="accent6"/>
          <w:lang w:val="de-DE"/>
        </w:rPr>
      </w:pPr>
      <w:r>
        <w:rPr>
          <w:rFonts w:cs="Arial"/>
          <w:b/>
          <w:bCs/>
          <w:color w:val="000000" w:themeColor="accent6"/>
          <w:lang w:val="de-DE"/>
        </w:rPr>
        <w:t>Bild 1</w:t>
      </w:r>
    </w:p>
    <w:p w14:paraId="3C2F0E83" w14:textId="6B8543A0" w:rsidR="00234710" w:rsidRPr="0087117A" w:rsidRDefault="00BA1BA2" w:rsidP="00E845A3">
      <w:pPr>
        <w:spacing w:line="240" w:lineRule="auto"/>
        <w:rPr>
          <w:rFonts w:cs="Arial"/>
          <w:b/>
          <w:bCs/>
          <w:color w:val="FF0000"/>
          <w:lang w:val="de-DE"/>
        </w:rPr>
      </w:pPr>
      <w:r>
        <w:rPr>
          <w:rFonts w:cs="Arial"/>
          <w:b/>
          <w:bCs/>
          <w:noProof/>
          <w:color w:val="000000" w:themeColor="accent6"/>
          <w:lang w:val="de-DE" w:eastAsia="de-DE"/>
        </w:rPr>
        <w:drawing>
          <wp:inline distT="0" distB="0" distL="0" distR="0" wp14:anchorId="05DDEEBC" wp14:editId="11B9EB98">
            <wp:extent cx="3594100" cy="2247900"/>
            <wp:effectExtent l="0" t="0" r="0" b="0"/>
            <wp:docPr id="13537672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7250" name="Grafik 1353767250"/>
                    <pic:cNvPicPr/>
                  </pic:nvPicPr>
                  <pic:blipFill>
                    <a:blip r:embed="rId14">
                      <a:extLst>
                        <a:ext uri="{28A0092B-C50C-407E-A947-70E740481C1C}">
                          <a14:useLocalDpi xmlns:a14="http://schemas.microsoft.com/office/drawing/2010/main" val="0"/>
                        </a:ext>
                      </a:extLst>
                    </a:blip>
                    <a:stretch>
                      <a:fillRect/>
                    </a:stretch>
                  </pic:blipFill>
                  <pic:spPr>
                    <a:xfrm>
                      <a:off x="0" y="0"/>
                      <a:ext cx="3594100" cy="2247900"/>
                    </a:xfrm>
                    <a:prstGeom prst="rect">
                      <a:avLst/>
                    </a:prstGeom>
                  </pic:spPr>
                </pic:pic>
              </a:graphicData>
            </a:graphic>
          </wp:inline>
        </w:drawing>
      </w:r>
      <w:r w:rsidR="0087117A">
        <w:rPr>
          <w:rFonts w:cs="Arial"/>
          <w:b/>
          <w:bCs/>
          <w:color w:val="000000" w:themeColor="accent6"/>
          <w:lang w:val="de-DE"/>
        </w:rPr>
        <w:t xml:space="preserve"> </w:t>
      </w:r>
    </w:p>
    <w:p w14:paraId="7910C14D" w14:textId="4400222A" w:rsidR="00E845A3" w:rsidRPr="00E845A3" w:rsidRDefault="0087117A" w:rsidP="00E845A3">
      <w:pPr>
        <w:spacing w:line="240" w:lineRule="auto"/>
        <w:rPr>
          <w:rFonts w:cs="Arial"/>
          <w:color w:val="000000" w:themeColor="accent6"/>
          <w:lang w:val="de-DE"/>
        </w:rPr>
      </w:pPr>
      <w:r>
        <w:rPr>
          <w:rFonts w:cs="Arial"/>
          <w:color w:val="000000" w:themeColor="accent6"/>
          <w:lang w:val="de-DE"/>
        </w:rPr>
        <w:t xml:space="preserve">Die Inara Suites des Seehotels Wiesler in Titisee zeigen, wie Bauen in Zukunft </w:t>
      </w:r>
      <w:r w:rsidR="00203138">
        <w:rPr>
          <w:rFonts w:cs="Arial"/>
          <w:color w:val="000000" w:themeColor="accent6"/>
          <w:lang w:val="de-DE"/>
        </w:rPr>
        <w:t>sicher</w:t>
      </w:r>
      <w:r w:rsidR="00F62D80">
        <w:rPr>
          <w:rFonts w:cs="Arial"/>
          <w:color w:val="000000" w:themeColor="accent6"/>
          <w:lang w:val="de-DE"/>
        </w:rPr>
        <w:t>,</w:t>
      </w:r>
      <w:r w:rsidR="00203138">
        <w:rPr>
          <w:rFonts w:cs="Arial"/>
          <w:color w:val="000000" w:themeColor="accent6"/>
          <w:lang w:val="de-DE"/>
        </w:rPr>
        <w:t xml:space="preserve"> </w:t>
      </w:r>
      <w:r>
        <w:rPr>
          <w:rFonts w:cs="Arial"/>
          <w:color w:val="000000" w:themeColor="accent6"/>
          <w:lang w:val="de-DE"/>
        </w:rPr>
        <w:t xml:space="preserve">gesünder und kreislauffähig wird. </w:t>
      </w:r>
    </w:p>
    <w:p w14:paraId="6B54EE65" w14:textId="77777777" w:rsidR="0015774B" w:rsidRPr="0015774B" w:rsidRDefault="0015774B" w:rsidP="0015774B">
      <w:pPr>
        <w:rPr>
          <w:rFonts w:cs="Arial"/>
          <w:color w:val="000000" w:themeColor="accent6"/>
          <w:lang w:val="de-DE"/>
        </w:rPr>
      </w:pPr>
    </w:p>
    <w:p w14:paraId="344A91C7" w14:textId="32BDD51C" w:rsidR="0015774B" w:rsidRPr="0087117A" w:rsidRDefault="0087117A" w:rsidP="0015774B">
      <w:pPr>
        <w:rPr>
          <w:rFonts w:cs="Arial"/>
          <w:b/>
          <w:bCs/>
          <w:i/>
          <w:iCs/>
          <w:color w:val="000000" w:themeColor="accent6"/>
          <w:lang w:val="de-DE"/>
        </w:rPr>
      </w:pPr>
      <w:r w:rsidRPr="0087117A">
        <w:rPr>
          <w:rFonts w:cs="Arial"/>
          <w:i/>
          <w:iCs/>
          <w:color w:val="000000" w:themeColor="accent6"/>
          <w:sz w:val="18"/>
          <w:szCs w:val="18"/>
          <w:lang w:val="de-DE"/>
        </w:rPr>
        <w:t>Grafik: Ganter Architekten</w:t>
      </w:r>
    </w:p>
    <w:p w14:paraId="35378DE0" w14:textId="77777777" w:rsidR="00B055B7" w:rsidRPr="0087117A" w:rsidRDefault="00B055B7" w:rsidP="00B055B7">
      <w:pPr>
        <w:rPr>
          <w:szCs w:val="19"/>
          <w:shd w:val="clear" w:color="auto" w:fill="FFFFFF"/>
          <w:lang w:val="de-DE" w:eastAsia="de-DE"/>
        </w:rPr>
      </w:pPr>
    </w:p>
    <w:p w14:paraId="0CEB041E" w14:textId="22FDE2FE" w:rsidR="0087117A" w:rsidRDefault="0087117A" w:rsidP="0087117A">
      <w:pPr>
        <w:spacing w:line="240" w:lineRule="auto"/>
        <w:rPr>
          <w:rFonts w:cs="Arial"/>
          <w:b/>
          <w:bCs/>
          <w:color w:val="000000" w:themeColor="accent6"/>
          <w:lang w:val="de-DE"/>
        </w:rPr>
      </w:pPr>
      <w:r>
        <w:rPr>
          <w:rFonts w:cs="Arial"/>
          <w:b/>
          <w:bCs/>
          <w:color w:val="000000" w:themeColor="accent6"/>
          <w:lang w:val="de-DE"/>
        </w:rPr>
        <w:t>Bild 2</w:t>
      </w:r>
    </w:p>
    <w:p w14:paraId="1A781C86" w14:textId="5EEF6DCC" w:rsidR="0087117A" w:rsidRDefault="0087117A" w:rsidP="0087117A">
      <w:pPr>
        <w:spacing w:line="240" w:lineRule="auto"/>
        <w:rPr>
          <w:szCs w:val="19"/>
          <w:shd w:val="clear" w:color="auto" w:fill="FFFFFF"/>
          <w:lang w:val="en-US" w:eastAsia="de-DE"/>
        </w:rPr>
      </w:pPr>
      <w:r>
        <w:rPr>
          <w:noProof/>
          <w:szCs w:val="19"/>
          <w:shd w:val="clear" w:color="auto" w:fill="FFFFFF"/>
          <w:lang w:val="de-DE" w:eastAsia="de-DE"/>
        </w:rPr>
        <w:drawing>
          <wp:inline distT="0" distB="0" distL="0" distR="0" wp14:anchorId="225410CA" wp14:editId="7578CA33">
            <wp:extent cx="3594100" cy="2692400"/>
            <wp:effectExtent l="0" t="0" r="9525" b="0"/>
            <wp:docPr id="1303244813" name="Grafik 2" descr="Ein Bild, das Fundament, Kleidung, Gebäude, Kompositmateria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244813" name="Grafik 2" descr="Ein Bild, das Fundament, Kleidung, Gebäude, Kompositmaterial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3594100" cy="2692400"/>
                    </a:xfrm>
                    <a:prstGeom prst="rect">
                      <a:avLst/>
                    </a:prstGeom>
                  </pic:spPr>
                </pic:pic>
              </a:graphicData>
            </a:graphic>
          </wp:inline>
        </w:drawing>
      </w:r>
    </w:p>
    <w:p w14:paraId="1B0EB40B" w14:textId="101A6E90" w:rsidR="0087117A" w:rsidRDefault="0087117A" w:rsidP="0087117A">
      <w:pPr>
        <w:spacing w:line="240" w:lineRule="auto"/>
        <w:rPr>
          <w:rFonts w:cs="Arial"/>
          <w:color w:val="000000" w:themeColor="accent6"/>
          <w:lang w:val="de-DE"/>
        </w:rPr>
      </w:pPr>
      <w:r>
        <w:rPr>
          <w:rFonts w:cs="Arial"/>
          <w:color w:val="000000" w:themeColor="accent6"/>
          <w:lang w:val="de-DE"/>
        </w:rPr>
        <w:t>Baustellentreffen der Projektverantwortlichen während der Errichtung des Kellergeschosses: (v. l.)</w:t>
      </w:r>
      <w:r w:rsidRPr="00BA1BA2">
        <w:rPr>
          <w:rFonts w:cs="Arial"/>
          <w:color w:val="FF0000"/>
          <w:lang w:val="de-DE"/>
        </w:rPr>
        <w:t xml:space="preserve"> </w:t>
      </w:r>
      <w:r w:rsidR="00657FA3" w:rsidRPr="00721F98">
        <w:rPr>
          <w:rFonts w:cs="Arial"/>
          <w:color w:val="000000" w:themeColor="background2"/>
          <w:lang w:val="de-DE"/>
        </w:rPr>
        <w:t>Tobias-Karim Meyer und Jessie Castro-Velez (Ganter Architekten)</w:t>
      </w:r>
      <w:r w:rsidRPr="00721F98">
        <w:rPr>
          <w:rFonts w:cs="Arial"/>
          <w:color w:val="000000" w:themeColor="background2"/>
          <w:lang w:val="de-DE"/>
        </w:rPr>
        <w:t>,</w:t>
      </w:r>
      <w:r w:rsidR="00657FA3" w:rsidRPr="00721F98">
        <w:rPr>
          <w:rFonts w:cs="Arial"/>
          <w:color w:val="000000" w:themeColor="background2"/>
          <w:lang w:val="de-DE"/>
        </w:rPr>
        <w:t xml:space="preserve"> Anna und </w:t>
      </w:r>
      <w:r w:rsidR="00021CF6" w:rsidRPr="00721F98">
        <w:rPr>
          <w:rFonts w:cs="Arial"/>
          <w:color w:val="000000" w:themeColor="background2"/>
          <w:lang w:val="de-DE"/>
        </w:rPr>
        <w:t>Fabian</w:t>
      </w:r>
      <w:r w:rsidR="00657FA3" w:rsidRPr="00721F98">
        <w:rPr>
          <w:rFonts w:cs="Arial"/>
          <w:color w:val="000000" w:themeColor="background2"/>
          <w:lang w:val="de-DE"/>
        </w:rPr>
        <w:t xml:space="preserve"> Wiesler (Bauherren und SHI-Projektleiter Kreislauffähigkeit)</w:t>
      </w:r>
      <w:r w:rsidR="00721F98">
        <w:rPr>
          <w:rFonts w:cs="Arial"/>
          <w:color w:val="000000" w:themeColor="background2"/>
          <w:lang w:val="de-DE"/>
        </w:rPr>
        <w:t>,</w:t>
      </w:r>
      <w:r w:rsidRPr="00721F98">
        <w:rPr>
          <w:rFonts w:cs="Arial"/>
          <w:color w:val="000000" w:themeColor="background2"/>
          <w:lang w:val="de-DE"/>
        </w:rPr>
        <w:t xml:space="preserve"> </w:t>
      </w:r>
      <w:r>
        <w:rPr>
          <w:rFonts w:cs="Arial"/>
          <w:color w:val="000000" w:themeColor="accent6"/>
          <w:lang w:val="de-DE"/>
        </w:rPr>
        <w:t xml:space="preserve">Michael Berger </w:t>
      </w:r>
      <w:r w:rsidR="00214EF7">
        <w:rPr>
          <w:rFonts w:cs="Arial"/>
          <w:color w:val="000000" w:themeColor="accent6"/>
          <w:lang w:val="de-DE"/>
        </w:rPr>
        <w:t>(</w:t>
      </w:r>
      <w:r w:rsidR="00657FA3">
        <w:rPr>
          <w:rFonts w:cs="Arial"/>
          <w:color w:val="000000" w:themeColor="accent6"/>
          <w:lang w:val="de-DE"/>
        </w:rPr>
        <w:t>Marktm</w:t>
      </w:r>
      <w:r>
        <w:rPr>
          <w:rFonts w:cs="Arial"/>
          <w:color w:val="000000" w:themeColor="accent6"/>
          <w:lang w:val="de-DE"/>
        </w:rPr>
        <w:t>anager Holzbau und verantwortlicher Projektleiter bei ISOVER und RIGIPS</w:t>
      </w:r>
      <w:r w:rsidR="00214EF7">
        <w:rPr>
          <w:rFonts w:cs="Arial"/>
          <w:color w:val="000000" w:themeColor="accent6"/>
          <w:lang w:val="de-DE"/>
        </w:rPr>
        <w:t>)</w:t>
      </w:r>
      <w:r>
        <w:rPr>
          <w:rFonts w:cs="Arial"/>
          <w:color w:val="000000" w:themeColor="accent6"/>
          <w:lang w:val="de-DE"/>
        </w:rPr>
        <w:t>.</w:t>
      </w:r>
    </w:p>
    <w:p w14:paraId="390E57AE" w14:textId="77777777" w:rsidR="00254F6C" w:rsidRDefault="00254F6C" w:rsidP="0087117A">
      <w:pPr>
        <w:spacing w:line="240" w:lineRule="auto"/>
        <w:rPr>
          <w:rFonts w:cs="Arial"/>
          <w:color w:val="000000" w:themeColor="accent6"/>
          <w:lang w:val="de-DE"/>
        </w:rPr>
      </w:pPr>
    </w:p>
    <w:p w14:paraId="186AE46B" w14:textId="4566BF48" w:rsidR="00254F6C" w:rsidRPr="0087117A" w:rsidRDefault="00254F6C" w:rsidP="00254F6C">
      <w:pPr>
        <w:rPr>
          <w:rFonts w:cs="Arial"/>
          <w:b/>
          <w:bCs/>
          <w:i/>
          <w:iCs/>
          <w:color w:val="000000" w:themeColor="accent6"/>
          <w:lang w:val="de-DE"/>
        </w:rPr>
      </w:pPr>
      <w:r>
        <w:rPr>
          <w:rFonts w:cs="Arial"/>
          <w:i/>
          <w:iCs/>
          <w:color w:val="000000" w:themeColor="accent6"/>
          <w:sz w:val="18"/>
          <w:szCs w:val="18"/>
          <w:lang w:val="de-DE"/>
        </w:rPr>
        <w:t>Foto</w:t>
      </w:r>
      <w:r w:rsidRPr="0087117A">
        <w:rPr>
          <w:rFonts w:cs="Arial"/>
          <w:i/>
          <w:iCs/>
          <w:color w:val="000000" w:themeColor="accent6"/>
          <w:sz w:val="18"/>
          <w:szCs w:val="18"/>
          <w:lang w:val="de-DE"/>
        </w:rPr>
        <w:t xml:space="preserve">: </w:t>
      </w:r>
      <w:r>
        <w:rPr>
          <w:rFonts w:cs="Arial"/>
          <w:i/>
          <w:iCs/>
          <w:color w:val="000000" w:themeColor="accent6"/>
          <w:sz w:val="18"/>
          <w:szCs w:val="18"/>
          <w:lang w:val="de-DE"/>
        </w:rPr>
        <w:t>Seehotel Wiesler</w:t>
      </w:r>
    </w:p>
    <w:p w14:paraId="08FE21FF" w14:textId="77777777" w:rsidR="00254F6C" w:rsidRDefault="00254F6C" w:rsidP="0087117A">
      <w:pPr>
        <w:spacing w:line="240" w:lineRule="auto"/>
        <w:rPr>
          <w:rFonts w:cs="Arial"/>
          <w:color w:val="000000" w:themeColor="accent6"/>
          <w:lang w:val="de-DE"/>
        </w:rPr>
      </w:pPr>
    </w:p>
    <w:p w14:paraId="356D77EC" w14:textId="77777777" w:rsidR="0087117A" w:rsidRPr="00E845A3" w:rsidRDefault="0087117A" w:rsidP="0087117A">
      <w:pPr>
        <w:spacing w:line="240" w:lineRule="auto"/>
        <w:rPr>
          <w:rFonts w:cs="Arial"/>
          <w:color w:val="000000" w:themeColor="accent6"/>
          <w:lang w:val="de-DE"/>
        </w:rPr>
      </w:pPr>
    </w:p>
    <w:p w14:paraId="7E4E4089" w14:textId="77777777" w:rsidR="0087117A" w:rsidRDefault="0087117A" w:rsidP="0087117A">
      <w:pPr>
        <w:spacing w:line="240" w:lineRule="auto"/>
        <w:rPr>
          <w:szCs w:val="19"/>
          <w:shd w:val="clear" w:color="auto" w:fill="FFFFFF"/>
          <w:lang w:val="de-DE" w:eastAsia="de-DE"/>
        </w:rPr>
      </w:pPr>
    </w:p>
    <w:p w14:paraId="3554B588" w14:textId="77777777" w:rsidR="00BA1BA2" w:rsidRPr="0087117A" w:rsidRDefault="00BA1BA2" w:rsidP="0087117A">
      <w:pPr>
        <w:spacing w:line="240" w:lineRule="auto"/>
        <w:rPr>
          <w:szCs w:val="19"/>
          <w:shd w:val="clear" w:color="auto" w:fill="FFFFFF"/>
          <w:lang w:val="de-DE" w:eastAsia="de-DE"/>
        </w:rPr>
      </w:pPr>
    </w:p>
    <w:p w14:paraId="5A385A17" w14:textId="77777777" w:rsidR="00B055B7" w:rsidRPr="0087117A" w:rsidRDefault="00B055B7" w:rsidP="002501CB">
      <w:pPr>
        <w:rPr>
          <w:lang w:val="de-DE"/>
        </w:rPr>
      </w:pPr>
    </w:p>
    <w:p w14:paraId="4B18C651" w14:textId="77777777"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t>ÜBER SAINT-GOBAIN </w:t>
      </w:r>
    </w:p>
    <w:p w14:paraId="773BDB7B" w14:textId="77777777" w:rsidR="00637A65" w:rsidRPr="0082094E" w:rsidRDefault="00B055B7" w:rsidP="00637A65">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w:t>
      </w:r>
      <w:r w:rsidR="00637A65" w:rsidRPr="0082094E">
        <w:rPr>
          <w:rFonts w:eastAsia="Times New Roman" w:cs="Arial"/>
          <w:color w:val="000000" w:themeColor="accent6"/>
          <w:sz w:val="20"/>
          <w:szCs w:val="20"/>
          <w:shd w:val="clear" w:color="auto" w:fill="FFFFFF"/>
          <w:lang w:val="de-DE" w:eastAsia="de-DE"/>
        </w:rPr>
        <w:t>Richtungweisend für das Engagement der Saint-Gobain</w:t>
      </w:r>
      <w:r w:rsidR="00637A65">
        <w:rPr>
          <w:rFonts w:eastAsia="Times New Roman" w:cs="Arial"/>
          <w:color w:val="000000" w:themeColor="accent6"/>
          <w:sz w:val="20"/>
          <w:szCs w:val="20"/>
          <w:shd w:val="clear" w:color="auto" w:fill="FFFFFF"/>
          <w:lang w:val="de-DE" w:eastAsia="de-DE"/>
        </w:rPr>
        <w:t xml:space="preserve"> </w:t>
      </w:r>
      <w:r w:rsidR="00637A65" w:rsidRPr="0082094E">
        <w:rPr>
          <w:rFonts w:eastAsia="Times New Roman" w:cs="Arial"/>
          <w:color w:val="000000" w:themeColor="accent6"/>
          <w:sz w:val="20"/>
          <w:szCs w:val="20"/>
          <w:shd w:val="clear" w:color="auto" w:fill="FFFFFF"/>
          <w:lang w:val="de-DE" w:eastAsia="de-DE"/>
        </w:rPr>
        <w:t>Gruppe</w:t>
      </w:r>
      <w:r w:rsidR="00637A65">
        <w:rPr>
          <w:rFonts w:eastAsia="Times New Roman" w:cs="Arial"/>
          <w:color w:val="000000" w:themeColor="accent6"/>
          <w:sz w:val="20"/>
          <w:szCs w:val="20"/>
          <w:shd w:val="clear" w:color="auto" w:fill="FFFFFF"/>
          <w:lang w:val="de-DE" w:eastAsia="de-DE"/>
        </w:rPr>
        <w:t xml:space="preserve"> mit all ihren Marken</w:t>
      </w:r>
      <w:r w:rsidR="00637A65" w:rsidRPr="0082094E">
        <w:rPr>
          <w:rFonts w:eastAsia="Times New Roman" w:cs="Arial"/>
          <w:color w:val="000000" w:themeColor="accent6"/>
          <w:sz w:val="20"/>
          <w:szCs w:val="20"/>
          <w:shd w:val="clear" w:color="auto" w:fill="FFFFFF"/>
          <w:lang w:val="de-DE" w:eastAsia="de-DE"/>
        </w:rPr>
        <w:t xml:space="preserve"> ist </w:t>
      </w:r>
      <w:r w:rsidR="00637A65">
        <w:rPr>
          <w:rFonts w:eastAsia="Times New Roman" w:cs="Arial"/>
          <w:color w:val="000000" w:themeColor="accent6"/>
          <w:sz w:val="20"/>
          <w:szCs w:val="20"/>
          <w:shd w:val="clear" w:color="auto" w:fill="FFFFFF"/>
          <w:lang w:val="de-DE" w:eastAsia="de-DE"/>
        </w:rPr>
        <w:t xml:space="preserve">der gemeinsame </w:t>
      </w:r>
      <w:r w:rsidR="00637A65" w:rsidRPr="0082094E">
        <w:rPr>
          <w:rFonts w:eastAsia="Times New Roman" w:cs="Arial"/>
          <w:color w:val="000000" w:themeColor="accent6"/>
          <w:sz w:val="20"/>
          <w:szCs w:val="20"/>
          <w:shd w:val="clear" w:color="auto" w:fill="FFFFFF"/>
          <w:lang w:val="de-DE" w:eastAsia="de-DE"/>
        </w:rPr>
        <w:t>Purpose „MAKING THE WORLD A BETTER HOME“.</w:t>
      </w:r>
    </w:p>
    <w:p w14:paraId="4E5FE802" w14:textId="77777777" w:rsidR="00637A65" w:rsidRPr="0082094E" w:rsidRDefault="00637A65" w:rsidP="00637A65">
      <w:pPr>
        <w:spacing w:line="240" w:lineRule="auto"/>
        <w:rPr>
          <w:rFonts w:cs="Arial"/>
          <w:color w:val="000000" w:themeColor="accent6"/>
          <w:sz w:val="20"/>
          <w:szCs w:val="20"/>
          <w:lang w:val="de-DE"/>
        </w:rPr>
      </w:pPr>
    </w:p>
    <w:p w14:paraId="505464F9" w14:textId="77777777" w:rsidR="00637A65" w:rsidRPr="0082094E" w:rsidRDefault="00637A65" w:rsidP="00637A65">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C5FC83E" w14:textId="50B292E7" w:rsidR="00B055B7" w:rsidRPr="006B4664" w:rsidRDefault="00B055B7" w:rsidP="00637A65">
      <w:pPr>
        <w:spacing w:line="240" w:lineRule="auto"/>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 </w:t>
      </w:r>
      <w:hyperlink r:id="rId16" w:history="1">
        <w:r w:rsidRPr="006B4664">
          <w:rPr>
            <w:rStyle w:val="Hyperlink"/>
            <w:rFonts w:cs="Arial"/>
            <w:color w:val="000000" w:themeColor="accent6"/>
            <w:sz w:val="20"/>
            <w:szCs w:val="20"/>
            <w:lang w:val="de-DE"/>
          </w:rPr>
          <w:t>www.saint-gobain.de</w:t>
        </w:r>
      </w:hyperlink>
      <w:r w:rsidRPr="006B4664">
        <w:rPr>
          <w:rFonts w:cs="Arial"/>
          <w:color w:val="000000" w:themeColor="accent6"/>
          <w:sz w:val="20"/>
          <w:szCs w:val="20"/>
          <w:shd w:val="clear" w:color="auto" w:fill="FFFFFF"/>
          <w:lang w:val="de-DE"/>
        </w:rPr>
        <w:t> 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7"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18"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15F321F4" w14:textId="352D96B3" w:rsidR="00FA60EB" w:rsidRPr="002501CB" w:rsidRDefault="00FA60EB" w:rsidP="00F32333">
      <w:pPr>
        <w:rPr>
          <w:lang w:val="de-DE"/>
        </w:rPr>
      </w:pPr>
    </w:p>
    <w:sectPr w:rsidR="00FA60EB" w:rsidRPr="002501CB" w:rsidSect="00DD6817">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F0449" w14:textId="77777777" w:rsidR="00DD6817" w:rsidRDefault="00DD6817" w:rsidP="00594196">
      <w:r>
        <w:separator/>
      </w:r>
    </w:p>
  </w:endnote>
  <w:endnote w:type="continuationSeparator" w:id="0">
    <w:p w14:paraId="5862D47E" w14:textId="77777777" w:rsidR="00DD6817" w:rsidRDefault="00DD6817"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1B07F026"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000808">
      <w:rPr>
        <w:rStyle w:val="Seitenzahl"/>
        <w:noProof/>
        <w:sz w:val="18"/>
        <w:szCs w:val="18"/>
      </w:rPr>
      <w:t>3</w:t>
    </w:r>
    <w:r w:rsidRPr="00D978FB">
      <w:rPr>
        <w:rStyle w:val="Seitenzahl"/>
        <w:sz w:val="18"/>
        <w:szCs w:val="18"/>
      </w:rPr>
      <w:fldChar w:fldCharType="end"/>
    </w:r>
  </w:p>
  <w:p w14:paraId="25D6C1B8" w14:textId="77777777" w:rsidR="00861FC1" w:rsidRDefault="00FA60EB" w:rsidP="00D978FB">
    <w:pPr>
      <w:pStyle w:val="Fuzeile"/>
      <w:ind w:right="360"/>
    </w:pPr>
    <w:r>
      <w:rPr>
        <w:noProof/>
        <w:lang w:val="de-DE" w:eastAsia="de-DE"/>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eastAsia="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B1DC1" w14:textId="77777777" w:rsidR="00DD6817" w:rsidRDefault="00DD6817" w:rsidP="00594196">
      <w:r>
        <w:separator/>
      </w:r>
    </w:p>
  </w:footnote>
  <w:footnote w:type="continuationSeparator" w:id="0">
    <w:p w14:paraId="0B940A7B" w14:textId="77777777" w:rsidR="00DD6817" w:rsidRDefault="00DD6817"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lang w:val="de-DE" w:eastAsia="de-DE"/>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96382712">
    <w:abstractNumId w:val="9"/>
  </w:num>
  <w:num w:numId="2" w16cid:durableId="1696930843">
    <w:abstractNumId w:val="10"/>
  </w:num>
  <w:num w:numId="3" w16cid:durableId="1175221217">
    <w:abstractNumId w:val="12"/>
  </w:num>
  <w:num w:numId="4" w16cid:durableId="1882980954">
    <w:abstractNumId w:val="8"/>
  </w:num>
  <w:num w:numId="5" w16cid:durableId="1836871667">
    <w:abstractNumId w:val="3"/>
  </w:num>
  <w:num w:numId="6" w16cid:durableId="1349525821">
    <w:abstractNumId w:val="2"/>
  </w:num>
  <w:num w:numId="7" w16cid:durableId="1656717200">
    <w:abstractNumId w:val="1"/>
  </w:num>
  <w:num w:numId="8" w16cid:durableId="1755592188">
    <w:abstractNumId w:val="0"/>
  </w:num>
  <w:num w:numId="9" w16cid:durableId="1754737740">
    <w:abstractNumId w:val="7"/>
  </w:num>
  <w:num w:numId="10" w16cid:durableId="873036858">
    <w:abstractNumId w:val="6"/>
  </w:num>
  <w:num w:numId="11" w16cid:durableId="1298484994">
    <w:abstractNumId w:val="5"/>
  </w:num>
  <w:num w:numId="12" w16cid:durableId="456874628">
    <w:abstractNumId w:val="4"/>
  </w:num>
  <w:num w:numId="13" w16cid:durableId="12042942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169"/>
    <w:rsid w:val="00000808"/>
    <w:rsid w:val="000015AD"/>
    <w:rsid w:val="00021CF6"/>
    <w:rsid w:val="000430DC"/>
    <w:rsid w:val="00043D6B"/>
    <w:rsid w:val="00053BC2"/>
    <w:rsid w:val="000566CC"/>
    <w:rsid w:val="00066715"/>
    <w:rsid w:val="00067B30"/>
    <w:rsid w:val="0007481E"/>
    <w:rsid w:val="000828BB"/>
    <w:rsid w:val="0009783A"/>
    <w:rsid w:val="000A09CA"/>
    <w:rsid w:val="000A4502"/>
    <w:rsid w:val="000B3BFA"/>
    <w:rsid w:val="000C0BE4"/>
    <w:rsid w:val="000D13BC"/>
    <w:rsid w:val="000E3C2C"/>
    <w:rsid w:val="000F3475"/>
    <w:rsid w:val="000F6FDF"/>
    <w:rsid w:val="000F7C28"/>
    <w:rsid w:val="00101553"/>
    <w:rsid w:val="00121071"/>
    <w:rsid w:val="001251C1"/>
    <w:rsid w:val="00126596"/>
    <w:rsid w:val="001306F3"/>
    <w:rsid w:val="00132838"/>
    <w:rsid w:val="00141415"/>
    <w:rsid w:val="001425EA"/>
    <w:rsid w:val="00151D7A"/>
    <w:rsid w:val="001552EA"/>
    <w:rsid w:val="0015774B"/>
    <w:rsid w:val="00161A03"/>
    <w:rsid w:val="00161A28"/>
    <w:rsid w:val="00161D88"/>
    <w:rsid w:val="00175CF0"/>
    <w:rsid w:val="00183A88"/>
    <w:rsid w:val="001850A6"/>
    <w:rsid w:val="0018548D"/>
    <w:rsid w:val="00191B60"/>
    <w:rsid w:val="001A229F"/>
    <w:rsid w:val="001A31AF"/>
    <w:rsid w:val="001A7C97"/>
    <w:rsid w:val="001B092B"/>
    <w:rsid w:val="001B6AF1"/>
    <w:rsid w:val="001C1CBF"/>
    <w:rsid w:val="001C6E80"/>
    <w:rsid w:val="001D192E"/>
    <w:rsid w:val="001D3071"/>
    <w:rsid w:val="001F3457"/>
    <w:rsid w:val="001F3D09"/>
    <w:rsid w:val="00200CA2"/>
    <w:rsid w:val="00203138"/>
    <w:rsid w:val="00212B1B"/>
    <w:rsid w:val="00214EF7"/>
    <w:rsid w:val="00220073"/>
    <w:rsid w:val="00230757"/>
    <w:rsid w:val="00231735"/>
    <w:rsid w:val="00232115"/>
    <w:rsid w:val="00234710"/>
    <w:rsid w:val="00236394"/>
    <w:rsid w:val="00242169"/>
    <w:rsid w:val="002501CB"/>
    <w:rsid w:val="00251E90"/>
    <w:rsid w:val="00254F20"/>
    <w:rsid w:val="00254F6C"/>
    <w:rsid w:val="002844DD"/>
    <w:rsid w:val="00290AB7"/>
    <w:rsid w:val="0029402F"/>
    <w:rsid w:val="00295665"/>
    <w:rsid w:val="002A4853"/>
    <w:rsid w:val="002B1089"/>
    <w:rsid w:val="002C1353"/>
    <w:rsid w:val="002D18CD"/>
    <w:rsid w:val="002E5BA2"/>
    <w:rsid w:val="002E6B9A"/>
    <w:rsid w:val="00312B91"/>
    <w:rsid w:val="00317CEE"/>
    <w:rsid w:val="00324DAC"/>
    <w:rsid w:val="0033030A"/>
    <w:rsid w:val="003303A1"/>
    <w:rsid w:val="00350D12"/>
    <w:rsid w:val="00355515"/>
    <w:rsid w:val="00361C41"/>
    <w:rsid w:val="0036532E"/>
    <w:rsid w:val="00375791"/>
    <w:rsid w:val="00381B91"/>
    <w:rsid w:val="00397A41"/>
    <w:rsid w:val="00397FA5"/>
    <w:rsid w:val="003C0BB1"/>
    <w:rsid w:val="003C6815"/>
    <w:rsid w:val="003D2C1E"/>
    <w:rsid w:val="003E7614"/>
    <w:rsid w:val="00401EFA"/>
    <w:rsid w:val="0041180C"/>
    <w:rsid w:val="004210CB"/>
    <w:rsid w:val="004233CD"/>
    <w:rsid w:val="00427267"/>
    <w:rsid w:val="004339C3"/>
    <w:rsid w:val="0043454A"/>
    <w:rsid w:val="0045468B"/>
    <w:rsid w:val="00465157"/>
    <w:rsid w:val="004952C1"/>
    <w:rsid w:val="004961FA"/>
    <w:rsid w:val="00496B36"/>
    <w:rsid w:val="004A6518"/>
    <w:rsid w:val="004A6EE7"/>
    <w:rsid w:val="004C4D96"/>
    <w:rsid w:val="004C5A5A"/>
    <w:rsid w:val="004E173B"/>
    <w:rsid w:val="004E4AD5"/>
    <w:rsid w:val="004E5EFB"/>
    <w:rsid w:val="004F1975"/>
    <w:rsid w:val="004F2538"/>
    <w:rsid w:val="00514A09"/>
    <w:rsid w:val="005174EE"/>
    <w:rsid w:val="0052207A"/>
    <w:rsid w:val="00522605"/>
    <w:rsid w:val="0052680B"/>
    <w:rsid w:val="0053395B"/>
    <w:rsid w:val="00541190"/>
    <w:rsid w:val="00551DE4"/>
    <w:rsid w:val="00552EC8"/>
    <w:rsid w:val="005601B5"/>
    <w:rsid w:val="00564371"/>
    <w:rsid w:val="00574AE6"/>
    <w:rsid w:val="00582E2A"/>
    <w:rsid w:val="00584771"/>
    <w:rsid w:val="005848A7"/>
    <w:rsid w:val="005879B6"/>
    <w:rsid w:val="00594196"/>
    <w:rsid w:val="005A7B88"/>
    <w:rsid w:val="005B2892"/>
    <w:rsid w:val="005C428D"/>
    <w:rsid w:val="005D181E"/>
    <w:rsid w:val="005D552C"/>
    <w:rsid w:val="005F02EF"/>
    <w:rsid w:val="005F19F5"/>
    <w:rsid w:val="005F5278"/>
    <w:rsid w:val="00603405"/>
    <w:rsid w:val="00637A65"/>
    <w:rsid w:val="00637F97"/>
    <w:rsid w:val="00641D6E"/>
    <w:rsid w:val="00641D99"/>
    <w:rsid w:val="00641F09"/>
    <w:rsid w:val="00646240"/>
    <w:rsid w:val="00647940"/>
    <w:rsid w:val="00657FA3"/>
    <w:rsid w:val="00664125"/>
    <w:rsid w:val="00666CE0"/>
    <w:rsid w:val="0066782D"/>
    <w:rsid w:val="00674D01"/>
    <w:rsid w:val="006769E9"/>
    <w:rsid w:val="006777CD"/>
    <w:rsid w:val="00687ABB"/>
    <w:rsid w:val="006A3B60"/>
    <w:rsid w:val="006A6E4D"/>
    <w:rsid w:val="006B3C2F"/>
    <w:rsid w:val="006C0135"/>
    <w:rsid w:val="006C4C8C"/>
    <w:rsid w:val="006E5B42"/>
    <w:rsid w:val="006F4A41"/>
    <w:rsid w:val="00707E5B"/>
    <w:rsid w:val="007154EE"/>
    <w:rsid w:val="00721F98"/>
    <w:rsid w:val="00723233"/>
    <w:rsid w:val="007242D1"/>
    <w:rsid w:val="00764190"/>
    <w:rsid w:val="00781EA4"/>
    <w:rsid w:val="00782D9C"/>
    <w:rsid w:val="00783D0A"/>
    <w:rsid w:val="00784A29"/>
    <w:rsid w:val="00785D16"/>
    <w:rsid w:val="007927EB"/>
    <w:rsid w:val="0079637C"/>
    <w:rsid w:val="007A2AA0"/>
    <w:rsid w:val="007B0EEE"/>
    <w:rsid w:val="007B33D4"/>
    <w:rsid w:val="007B4E43"/>
    <w:rsid w:val="007C4157"/>
    <w:rsid w:val="007D4E8F"/>
    <w:rsid w:val="007E65C7"/>
    <w:rsid w:val="007F2D31"/>
    <w:rsid w:val="008008F9"/>
    <w:rsid w:val="008057CF"/>
    <w:rsid w:val="00807108"/>
    <w:rsid w:val="00812E5A"/>
    <w:rsid w:val="00815748"/>
    <w:rsid w:val="008213E0"/>
    <w:rsid w:val="00823167"/>
    <w:rsid w:val="00841A98"/>
    <w:rsid w:val="00846758"/>
    <w:rsid w:val="00851126"/>
    <w:rsid w:val="00856DAD"/>
    <w:rsid w:val="0086105B"/>
    <w:rsid w:val="00861FC1"/>
    <w:rsid w:val="00865A06"/>
    <w:rsid w:val="0087117A"/>
    <w:rsid w:val="008737E5"/>
    <w:rsid w:val="00875E80"/>
    <w:rsid w:val="0088325D"/>
    <w:rsid w:val="008B5FAF"/>
    <w:rsid w:val="008C1720"/>
    <w:rsid w:val="008D3B51"/>
    <w:rsid w:val="008D480C"/>
    <w:rsid w:val="008D4BCC"/>
    <w:rsid w:val="008D6B94"/>
    <w:rsid w:val="008E2E1F"/>
    <w:rsid w:val="008E48CB"/>
    <w:rsid w:val="008F5202"/>
    <w:rsid w:val="008F68C2"/>
    <w:rsid w:val="008F6C6C"/>
    <w:rsid w:val="009015CB"/>
    <w:rsid w:val="00905777"/>
    <w:rsid w:val="00910AF1"/>
    <w:rsid w:val="00910FCD"/>
    <w:rsid w:val="00923AB9"/>
    <w:rsid w:val="0092497B"/>
    <w:rsid w:val="00951B73"/>
    <w:rsid w:val="00967997"/>
    <w:rsid w:val="00976EE3"/>
    <w:rsid w:val="009B034A"/>
    <w:rsid w:val="009B09DA"/>
    <w:rsid w:val="009B1C82"/>
    <w:rsid w:val="009C655D"/>
    <w:rsid w:val="009E0BB0"/>
    <w:rsid w:val="009E0C27"/>
    <w:rsid w:val="00A052B5"/>
    <w:rsid w:val="00A10291"/>
    <w:rsid w:val="00A16263"/>
    <w:rsid w:val="00A214E9"/>
    <w:rsid w:val="00A22376"/>
    <w:rsid w:val="00A23525"/>
    <w:rsid w:val="00A33625"/>
    <w:rsid w:val="00A40AC5"/>
    <w:rsid w:val="00A51E9C"/>
    <w:rsid w:val="00A52B7A"/>
    <w:rsid w:val="00A6095C"/>
    <w:rsid w:val="00A65EE9"/>
    <w:rsid w:val="00A763D9"/>
    <w:rsid w:val="00A8376B"/>
    <w:rsid w:val="00AA32AC"/>
    <w:rsid w:val="00AA4995"/>
    <w:rsid w:val="00AC23AB"/>
    <w:rsid w:val="00AC40C6"/>
    <w:rsid w:val="00AC5190"/>
    <w:rsid w:val="00AD1DD1"/>
    <w:rsid w:val="00AD4EB0"/>
    <w:rsid w:val="00AE71FD"/>
    <w:rsid w:val="00B055B7"/>
    <w:rsid w:val="00B0722C"/>
    <w:rsid w:val="00B14256"/>
    <w:rsid w:val="00B15DD6"/>
    <w:rsid w:val="00B2745E"/>
    <w:rsid w:val="00B3477D"/>
    <w:rsid w:val="00B41703"/>
    <w:rsid w:val="00B50F60"/>
    <w:rsid w:val="00B600FB"/>
    <w:rsid w:val="00B67B65"/>
    <w:rsid w:val="00B72303"/>
    <w:rsid w:val="00B84EB4"/>
    <w:rsid w:val="00B87B85"/>
    <w:rsid w:val="00BA0EDD"/>
    <w:rsid w:val="00BA1BA2"/>
    <w:rsid w:val="00BA4233"/>
    <w:rsid w:val="00BB0485"/>
    <w:rsid w:val="00BC2B02"/>
    <w:rsid w:val="00BC60BE"/>
    <w:rsid w:val="00BE5E04"/>
    <w:rsid w:val="00BE6DAE"/>
    <w:rsid w:val="00C002FB"/>
    <w:rsid w:val="00C102B3"/>
    <w:rsid w:val="00C130D5"/>
    <w:rsid w:val="00C47579"/>
    <w:rsid w:val="00C521A8"/>
    <w:rsid w:val="00C52456"/>
    <w:rsid w:val="00C527B3"/>
    <w:rsid w:val="00C53876"/>
    <w:rsid w:val="00C6338F"/>
    <w:rsid w:val="00C668E4"/>
    <w:rsid w:val="00C74068"/>
    <w:rsid w:val="00C86C34"/>
    <w:rsid w:val="00C878FD"/>
    <w:rsid w:val="00C906FF"/>
    <w:rsid w:val="00C90705"/>
    <w:rsid w:val="00C964D1"/>
    <w:rsid w:val="00CA331B"/>
    <w:rsid w:val="00CB6007"/>
    <w:rsid w:val="00CC0DF4"/>
    <w:rsid w:val="00CC1DCC"/>
    <w:rsid w:val="00CC2957"/>
    <w:rsid w:val="00CC66D1"/>
    <w:rsid w:val="00CD1588"/>
    <w:rsid w:val="00CD75F3"/>
    <w:rsid w:val="00CF3C20"/>
    <w:rsid w:val="00D148C4"/>
    <w:rsid w:val="00D17669"/>
    <w:rsid w:val="00D25EF4"/>
    <w:rsid w:val="00D26C8D"/>
    <w:rsid w:val="00D3173B"/>
    <w:rsid w:val="00D3503C"/>
    <w:rsid w:val="00D35B9A"/>
    <w:rsid w:val="00D406EA"/>
    <w:rsid w:val="00D40A01"/>
    <w:rsid w:val="00D4372F"/>
    <w:rsid w:val="00D63AEE"/>
    <w:rsid w:val="00D80B44"/>
    <w:rsid w:val="00D80C60"/>
    <w:rsid w:val="00D83A4E"/>
    <w:rsid w:val="00D9366F"/>
    <w:rsid w:val="00D978D0"/>
    <w:rsid w:val="00D978FB"/>
    <w:rsid w:val="00DA3C86"/>
    <w:rsid w:val="00DA429F"/>
    <w:rsid w:val="00DA4FBD"/>
    <w:rsid w:val="00DB4EE8"/>
    <w:rsid w:val="00DD387B"/>
    <w:rsid w:val="00DD6817"/>
    <w:rsid w:val="00DF6F42"/>
    <w:rsid w:val="00E1768B"/>
    <w:rsid w:val="00E3389F"/>
    <w:rsid w:val="00E34010"/>
    <w:rsid w:val="00E430A1"/>
    <w:rsid w:val="00E43617"/>
    <w:rsid w:val="00E4446A"/>
    <w:rsid w:val="00E4504C"/>
    <w:rsid w:val="00E67D66"/>
    <w:rsid w:val="00E845A3"/>
    <w:rsid w:val="00E857E6"/>
    <w:rsid w:val="00E875B9"/>
    <w:rsid w:val="00E95711"/>
    <w:rsid w:val="00EC48AD"/>
    <w:rsid w:val="00ED04DF"/>
    <w:rsid w:val="00ED6DDC"/>
    <w:rsid w:val="00EE6B03"/>
    <w:rsid w:val="00EF6BCB"/>
    <w:rsid w:val="00EF79ED"/>
    <w:rsid w:val="00F32333"/>
    <w:rsid w:val="00F33568"/>
    <w:rsid w:val="00F36ACA"/>
    <w:rsid w:val="00F4648D"/>
    <w:rsid w:val="00F5007E"/>
    <w:rsid w:val="00F62D80"/>
    <w:rsid w:val="00F7699B"/>
    <w:rsid w:val="00F84CB3"/>
    <w:rsid w:val="00F877C6"/>
    <w:rsid w:val="00FA3EAB"/>
    <w:rsid w:val="00FA416B"/>
    <w:rsid w:val="00FA60EB"/>
    <w:rsid w:val="00FB17C1"/>
    <w:rsid w:val="00FB19F0"/>
    <w:rsid w:val="00FB1AF4"/>
    <w:rsid w:val="00FB2F42"/>
    <w:rsid w:val="00FB4E45"/>
    <w:rsid w:val="00FC6BD2"/>
    <w:rsid w:val="00FD20A1"/>
    <w:rsid w:val="00FD27E2"/>
    <w:rsid w:val="00FD529E"/>
    <w:rsid w:val="00FF0EF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customStyle="1" w:styleId="NichtaufgelsteErwhnung2">
    <w:name w:val="Nicht aufgelöste Erwähnung2"/>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 w:type="character" w:styleId="NichtaufgelsteErwhnung">
    <w:name w:val="Unresolved Mention"/>
    <w:basedOn w:val="Absatz-Standardschriftart"/>
    <w:uiPriority w:val="99"/>
    <w:semiHidden/>
    <w:unhideWhenUsed/>
    <w:rsid w:val="00D80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asy-eco.org" TargetMode="External"/><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greensign.de" TargetMode="External"/><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ehotel-wiesler.de"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hyperlink" Target="http://www.sentinel-haus.de/www.sentinel-haus.de/InaraSuites-Bautagebuch-Teil-1"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A7C69-B202-455C-8602-FAF7ABC757CD}">
  <ds:schemaRefs>
    <ds:schemaRef ds:uri="http://schemas.microsoft.com/sharepoint/v3/contenttype/forms"/>
  </ds:schemaRefs>
</ds:datastoreItem>
</file>

<file path=customXml/itemProps2.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968F81-B25B-4485-BD5C-6B100973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833</Words>
  <Characters>5967</Characters>
  <Application>Microsoft Office Word</Application>
  <DocSecurity>0</DocSecurity>
  <Lines>140</Lines>
  <Paragraphs>30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12</cp:revision>
  <cp:lastPrinted>2024-01-31T09:23:00Z</cp:lastPrinted>
  <dcterms:created xsi:type="dcterms:W3CDTF">2024-01-25T16:03:00Z</dcterms:created>
  <dcterms:modified xsi:type="dcterms:W3CDTF">2024-04-15T07:09:00Z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ies>
</file>